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8CF3A" w14:textId="3F57380D" w:rsidR="00690004" w:rsidRPr="00690004" w:rsidRDefault="00690004" w:rsidP="00690004">
      <w:pPr>
        <w:widowControl/>
        <w:autoSpaceDE/>
        <w:autoSpaceDN/>
        <w:adjustRightInd/>
        <w:jc w:val="center"/>
        <w:rPr>
          <w:rFonts w:ascii="Calibri" w:eastAsia="Times New Roman" w:hAnsi="Calibri"/>
          <w:b/>
          <w:sz w:val="22"/>
          <w:szCs w:val="22"/>
          <w:lang w:eastAsia="en-US"/>
        </w:rPr>
      </w:pPr>
    </w:p>
    <w:p w14:paraId="5072CA92" w14:textId="77777777" w:rsidR="00690004" w:rsidRPr="00690004" w:rsidRDefault="00690004" w:rsidP="00690004">
      <w:pPr>
        <w:widowControl/>
        <w:autoSpaceDE/>
        <w:autoSpaceDN/>
        <w:adjustRightInd/>
        <w:jc w:val="center"/>
        <w:rPr>
          <w:rFonts w:ascii="Calibri" w:eastAsia="Times New Roman" w:hAnsi="Calibri"/>
          <w:b/>
          <w:sz w:val="22"/>
          <w:szCs w:val="22"/>
          <w:lang w:eastAsia="en-US"/>
        </w:rPr>
      </w:pPr>
    </w:p>
    <w:p w14:paraId="5ED22F75" w14:textId="77777777" w:rsidR="00690004" w:rsidRPr="00690004" w:rsidRDefault="00690004" w:rsidP="00690004">
      <w:pPr>
        <w:widowControl/>
        <w:autoSpaceDE/>
        <w:autoSpaceDN/>
        <w:adjustRightInd/>
        <w:jc w:val="center"/>
        <w:rPr>
          <w:rFonts w:ascii="Calibri" w:eastAsia="Times New Roman" w:hAnsi="Calibri"/>
          <w:b/>
          <w:sz w:val="22"/>
          <w:szCs w:val="22"/>
          <w:lang w:eastAsia="en-US"/>
        </w:rPr>
      </w:pPr>
    </w:p>
    <w:p w14:paraId="40739556" w14:textId="77777777" w:rsidR="00690004" w:rsidRPr="00690004" w:rsidRDefault="00690004" w:rsidP="00690004">
      <w:pPr>
        <w:widowControl/>
        <w:autoSpaceDE/>
        <w:autoSpaceDN/>
        <w:adjustRightInd/>
        <w:jc w:val="center"/>
        <w:rPr>
          <w:rFonts w:ascii="Calibri" w:eastAsia="Times New Roman" w:hAnsi="Calibri"/>
          <w:b/>
          <w:sz w:val="22"/>
          <w:szCs w:val="22"/>
          <w:lang w:eastAsia="en-US"/>
        </w:rPr>
      </w:pPr>
    </w:p>
    <w:p w14:paraId="2D34EB6B" w14:textId="77777777" w:rsidR="00690004" w:rsidRPr="00690004" w:rsidRDefault="00690004" w:rsidP="00690004">
      <w:pPr>
        <w:widowControl/>
        <w:autoSpaceDE/>
        <w:autoSpaceDN/>
        <w:adjustRightInd/>
        <w:jc w:val="center"/>
        <w:rPr>
          <w:rFonts w:ascii="Calibri" w:eastAsia="Times New Roman" w:hAnsi="Calibri"/>
          <w:b/>
          <w:sz w:val="22"/>
          <w:szCs w:val="22"/>
          <w:lang w:eastAsia="en-US"/>
        </w:rPr>
      </w:pPr>
    </w:p>
    <w:p w14:paraId="62384647" w14:textId="77777777" w:rsidR="00690004" w:rsidRPr="00690004" w:rsidRDefault="00690004" w:rsidP="00690004">
      <w:pPr>
        <w:widowControl/>
        <w:autoSpaceDE/>
        <w:autoSpaceDN/>
        <w:adjustRightInd/>
        <w:jc w:val="center"/>
        <w:rPr>
          <w:rFonts w:ascii="Calibri" w:eastAsia="Times New Roman" w:hAnsi="Calibri"/>
          <w:b/>
          <w:sz w:val="22"/>
          <w:szCs w:val="22"/>
          <w:lang w:eastAsia="en-US"/>
        </w:rPr>
      </w:pPr>
    </w:p>
    <w:p w14:paraId="28C57FCB" w14:textId="73570211" w:rsidR="00690004" w:rsidRDefault="000B5C0D" w:rsidP="00690004">
      <w:pPr>
        <w:widowControl/>
        <w:autoSpaceDE/>
        <w:autoSpaceDN/>
        <w:adjustRightInd/>
        <w:jc w:val="center"/>
        <w:rPr>
          <w:rFonts w:ascii="Calibri" w:eastAsia="Times New Roman" w:hAnsi="Calibri"/>
          <w:b/>
          <w:sz w:val="44"/>
          <w:szCs w:val="44"/>
          <w:lang w:eastAsia="en-US"/>
        </w:rPr>
      </w:pPr>
      <w:r>
        <w:rPr>
          <w:rFonts w:ascii="Calibri" w:eastAsia="Times New Roman" w:hAnsi="Calibri"/>
          <w:b/>
          <w:noProof/>
          <w:sz w:val="44"/>
          <w:szCs w:val="44"/>
          <w:lang w:eastAsia="en-US"/>
        </w:rPr>
        <w:drawing>
          <wp:inline distT="0" distB="0" distL="0" distR="0" wp14:anchorId="6BF72C13" wp14:editId="1EFBECDA">
            <wp:extent cx="5328366" cy="1359526"/>
            <wp:effectExtent l="0" t="0" r="5715" b="0"/>
            <wp:docPr id="55397580" name="Picture 1"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7580" name="Picture 1" descr="A black background with blue and purple text&#10;&#10;Description automatically generated"/>
                    <pic:cNvPicPr/>
                  </pic:nvPicPr>
                  <pic:blipFill>
                    <a:blip r:embed="rId9"/>
                    <a:stretch>
                      <a:fillRect/>
                    </a:stretch>
                  </pic:blipFill>
                  <pic:spPr>
                    <a:xfrm>
                      <a:off x="0" y="0"/>
                      <a:ext cx="5328366" cy="1359526"/>
                    </a:xfrm>
                    <a:prstGeom prst="rect">
                      <a:avLst/>
                    </a:prstGeom>
                  </pic:spPr>
                </pic:pic>
              </a:graphicData>
            </a:graphic>
          </wp:inline>
        </w:drawing>
      </w:r>
    </w:p>
    <w:p w14:paraId="3BC463CA" w14:textId="77777777" w:rsidR="00690004" w:rsidRDefault="00690004" w:rsidP="00690004">
      <w:pPr>
        <w:widowControl/>
        <w:autoSpaceDE/>
        <w:autoSpaceDN/>
        <w:adjustRightInd/>
        <w:jc w:val="center"/>
        <w:rPr>
          <w:rFonts w:ascii="Calibri" w:eastAsia="Times New Roman" w:hAnsi="Calibri"/>
          <w:b/>
          <w:sz w:val="44"/>
          <w:szCs w:val="44"/>
          <w:lang w:eastAsia="en-US"/>
        </w:rPr>
      </w:pPr>
    </w:p>
    <w:p w14:paraId="78351C70" w14:textId="77777777" w:rsidR="00690004" w:rsidRDefault="00690004" w:rsidP="00690004">
      <w:pPr>
        <w:widowControl/>
        <w:autoSpaceDE/>
        <w:autoSpaceDN/>
        <w:adjustRightInd/>
        <w:jc w:val="center"/>
        <w:rPr>
          <w:rFonts w:ascii="Calibri" w:eastAsia="Times New Roman" w:hAnsi="Calibri"/>
          <w:b/>
          <w:sz w:val="44"/>
          <w:szCs w:val="44"/>
          <w:lang w:eastAsia="en-US"/>
        </w:rPr>
      </w:pPr>
    </w:p>
    <w:p w14:paraId="1DF3B4A9" w14:textId="77777777" w:rsidR="00471B82" w:rsidRDefault="00471B82" w:rsidP="000B5C0D">
      <w:pPr>
        <w:widowControl/>
        <w:autoSpaceDE/>
        <w:autoSpaceDN/>
        <w:adjustRightInd/>
        <w:rPr>
          <w:rFonts w:ascii="Calibri" w:eastAsia="Times New Roman" w:hAnsi="Calibri"/>
          <w:b/>
          <w:sz w:val="44"/>
          <w:szCs w:val="44"/>
          <w:lang w:eastAsia="en-US"/>
        </w:rPr>
      </w:pPr>
    </w:p>
    <w:p w14:paraId="55E290E5" w14:textId="1151F32D" w:rsidR="00471B82" w:rsidRPr="00F61294" w:rsidRDefault="00911845" w:rsidP="00690004">
      <w:pPr>
        <w:widowControl/>
        <w:autoSpaceDE/>
        <w:autoSpaceDN/>
        <w:adjustRightInd/>
        <w:jc w:val="center"/>
        <w:rPr>
          <w:rFonts w:eastAsia="Times New Roman"/>
          <w:b/>
          <w:sz w:val="44"/>
          <w:szCs w:val="44"/>
          <w:lang w:eastAsia="en-US"/>
        </w:rPr>
      </w:pPr>
      <w:r>
        <w:rPr>
          <w:rFonts w:eastAsia="Times New Roman"/>
          <w:b/>
          <w:sz w:val="44"/>
          <w:szCs w:val="44"/>
          <w:lang w:eastAsia="en-US"/>
        </w:rPr>
        <w:t>Ernest Bevin Academy</w:t>
      </w:r>
      <w:r w:rsidR="00471B82" w:rsidRPr="00F61294">
        <w:rPr>
          <w:rFonts w:eastAsia="Times New Roman"/>
          <w:b/>
          <w:sz w:val="44"/>
          <w:szCs w:val="44"/>
          <w:lang w:eastAsia="en-US"/>
        </w:rPr>
        <w:t xml:space="preserve"> 16-19 Bursary Policy </w:t>
      </w:r>
    </w:p>
    <w:p w14:paraId="5B4669A0" w14:textId="77777777" w:rsidR="00690004" w:rsidRPr="00F61294" w:rsidRDefault="00690004" w:rsidP="00690004">
      <w:pPr>
        <w:widowControl/>
        <w:autoSpaceDE/>
        <w:autoSpaceDN/>
        <w:adjustRightInd/>
        <w:jc w:val="center"/>
        <w:rPr>
          <w:rFonts w:eastAsia="Times New Roman"/>
          <w:b/>
          <w:sz w:val="44"/>
          <w:szCs w:val="44"/>
          <w:lang w:eastAsia="en-US"/>
        </w:rPr>
      </w:pPr>
    </w:p>
    <w:p w14:paraId="374F136A" w14:textId="77777777" w:rsidR="00690004" w:rsidRPr="00F61294" w:rsidRDefault="00690004" w:rsidP="00690004">
      <w:pPr>
        <w:widowControl/>
        <w:autoSpaceDE/>
        <w:autoSpaceDN/>
        <w:adjustRightInd/>
        <w:jc w:val="center"/>
        <w:rPr>
          <w:rFonts w:eastAsia="Times New Roman"/>
          <w:b/>
          <w:sz w:val="44"/>
          <w:szCs w:val="44"/>
          <w:lang w:eastAsia="en-US"/>
        </w:rPr>
      </w:pPr>
    </w:p>
    <w:p w14:paraId="6FA89FBF" w14:textId="66BDE682" w:rsidR="00690004" w:rsidRPr="00F61294" w:rsidRDefault="00690004" w:rsidP="00690004">
      <w:pPr>
        <w:widowControl/>
        <w:autoSpaceDE/>
        <w:autoSpaceDN/>
        <w:adjustRightInd/>
        <w:jc w:val="center"/>
        <w:rPr>
          <w:rFonts w:eastAsia="Times New Roman"/>
          <w:b/>
          <w:sz w:val="44"/>
          <w:szCs w:val="44"/>
          <w:lang w:eastAsia="en-US"/>
        </w:rPr>
      </w:pPr>
      <w:r w:rsidRPr="00F61294">
        <w:rPr>
          <w:rFonts w:eastAsia="Times New Roman"/>
          <w:b/>
          <w:sz w:val="44"/>
          <w:szCs w:val="44"/>
          <w:lang w:eastAsia="en-US"/>
        </w:rPr>
        <w:t>202</w:t>
      </w:r>
      <w:r w:rsidR="001C0964">
        <w:rPr>
          <w:rFonts w:eastAsia="Times New Roman"/>
          <w:b/>
          <w:sz w:val="44"/>
          <w:szCs w:val="44"/>
          <w:lang w:eastAsia="en-US"/>
        </w:rPr>
        <w:t>4</w:t>
      </w:r>
      <w:r w:rsidR="0040403D" w:rsidRPr="00F61294">
        <w:rPr>
          <w:rFonts w:eastAsia="Times New Roman"/>
          <w:b/>
          <w:sz w:val="44"/>
          <w:szCs w:val="44"/>
          <w:lang w:eastAsia="en-US"/>
        </w:rPr>
        <w:t>-202</w:t>
      </w:r>
      <w:r w:rsidR="001C0964">
        <w:rPr>
          <w:rFonts w:eastAsia="Times New Roman"/>
          <w:b/>
          <w:sz w:val="44"/>
          <w:szCs w:val="44"/>
          <w:lang w:eastAsia="en-US"/>
        </w:rPr>
        <w:t>5</w:t>
      </w:r>
    </w:p>
    <w:p w14:paraId="33056536" w14:textId="77777777" w:rsidR="00690004" w:rsidRDefault="00690004" w:rsidP="00690004">
      <w:pPr>
        <w:widowControl/>
        <w:autoSpaceDE/>
        <w:autoSpaceDN/>
        <w:adjustRightInd/>
        <w:jc w:val="center"/>
        <w:rPr>
          <w:rFonts w:ascii="Calibri" w:eastAsia="Times New Roman" w:hAnsi="Calibri"/>
          <w:b/>
          <w:sz w:val="44"/>
          <w:szCs w:val="44"/>
          <w:lang w:eastAsia="en-US"/>
        </w:rPr>
      </w:pPr>
    </w:p>
    <w:p w14:paraId="30BEEB94" w14:textId="77777777" w:rsidR="00690004" w:rsidRDefault="00690004" w:rsidP="00690004">
      <w:pPr>
        <w:widowControl/>
        <w:autoSpaceDE/>
        <w:autoSpaceDN/>
        <w:adjustRightInd/>
        <w:jc w:val="center"/>
        <w:rPr>
          <w:rFonts w:ascii="Calibri" w:eastAsia="Times New Roman" w:hAnsi="Calibri"/>
          <w:b/>
          <w:sz w:val="44"/>
          <w:szCs w:val="44"/>
          <w:lang w:eastAsia="en-US"/>
        </w:rPr>
      </w:pPr>
    </w:p>
    <w:p w14:paraId="20C0C5FC" w14:textId="77777777" w:rsidR="00471B82" w:rsidRPr="00471B82" w:rsidRDefault="00471B82" w:rsidP="00471B82">
      <w:pPr>
        <w:widowControl/>
        <w:autoSpaceDE/>
        <w:autoSpaceDN/>
        <w:adjustRightInd/>
        <w:spacing w:after="160" w:line="259" w:lineRule="auto"/>
        <w:jc w:val="center"/>
        <w:rPr>
          <w:rFonts w:eastAsia="Calibri"/>
          <w:lang w:eastAsia="en-US"/>
        </w:rPr>
      </w:pPr>
      <w:r w:rsidRPr="00471B82">
        <w:rPr>
          <w:rFonts w:eastAsia="Calibri"/>
          <w:b/>
          <w:u w:val="single"/>
          <w:lang w:eastAsia="en-US"/>
        </w:rPr>
        <w:t>Statement of Intent</w:t>
      </w:r>
    </w:p>
    <w:p w14:paraId="14AD139D" w14:textId="7F5105C5" w:rsidR="00456895" w:rsidRDefault="00471B82" w:rsidP="00471B82">
      <w:pPr>
        <w:widowControl/>
        <w:autoSpaceDE/>
        <w:autoSpaceDN/>
        <w:adjustRightInd/>
        <w:spacing w:after="160" w:line="259" w:lineRule="auto"/>
        <w:jc w:val="both"/>
        <w:rPr>
          <w:rFonts w:eastAsia="Calibri"/>
          <w:lang w:eastAsia="en-US"/>
        </w:rPr>
      </w:pPr>
      <w:r w:rsidRPr="00471B82">
        <w:rPr>
          <w:rFonts w:eastAsia="Calibri"/>
          <w:lang w:eastAsia="en-US"/>
        </w:rPr>
        <w:t xml:space="preserve">At </w:t>
      </w:r>
      <w:r w:rsidR="00911845">
        <w:rPr>
          <w:rFonts w:eastAsia="Calibri"/>
          <w:lang w:eastAsia="en-US"/>
        </w:rPr>
        <w:t>Ernest Bevin Academy</w:t>
      </w:r>
      <w:r w:rsidRPr="00471B82">
        <w:rPr>
          <w:rFonts w:eastAsia="Calibri"/>
          <w:lang w:eastAsia="en-US"/>
        </w:rPr>
        <w:t xml:space="preserve"> we are committed to improving outcomes for all our students but are aware that some of our students are impacted by disadvantage. This disadvantage can lead to student underachievement or students feeling less able to engage fully in </w:t>
      </w:r>
      <w:r w:rsidR="00AD2B07">
        <w:rPr>
          <w:rFonts w:eastAsia="Calibri"/>
          <w:lang w:eastAsia="en-US"/>
        </w:rPr>
        <w:t>school</w:t>
      </w:r>
      <w:r w:rsidRPr="00471B82">
        <w:rPr>
          <w:rFonts w:eastAsia="Calibri"/>
          <w:lang w:eastAsia="en-US"/>
        </w:rPr>
        <w:t xml:space="preserve"> life. The 16-19 Bursary Fund allows us to financially support those who face the greatest barriers to continuing in education in the Sixth Form and helps reduce the impact of financial difficulties on student academic outcomes and engagement.</w:t>
      </w:r>
    </w:p>
    <w:p w14:paraId="1E78277F" w14:textId="70F8C094" w:rsidR="00471B82" w:rsidRPr="00471B82" w:rsidRDefault="00471B82" w:rsidP="00471B82">
      <w:pPr>
        <w:widowControl/>
        <w:autoSpaceDE/>
        <w:autoSpaceDN/>
        <w:adjustRightInd/>
        <w:spacing w:after="160" w:line="259" w:lineRule="auto"/>
        <w:jc w:val="both"/>
        <w:rPr>
          <w:rFonts w:eastAsia="Calibri"/>
          <w:lang w:eastAsia="en-US"/>
        </w:rPr>
      </w:pPr>
    </w:p>
    <w:p w14:paraId="0D103A12" w14:textId="4BF911B1" w:rsidR="00431CFB" w:rsidRPr="00026597" w:rsidRDefault="00431CFB" w:rsidP="00431CFB">
      <w:pPr>
        <w:pStyle w:val="ListParagraph"/>
        <w:widowControl/>
        <w:numPr>
          <w:ilvl w:val="0"/>
          <w:numId w:val="23"/>
        </w:numPr>
        <w:autoSpaceDE/>
        <w:autoSpaceDN/>
        <w:adjustRightInd/>
        <w:spacing w:after="160" w:line="259" w:lineRule="auto"/>
      </w:pPr>
      <w:r w:rsidRPr="00026597">
        <w:t xml:space="preserve">The </w:t>
      </w:r>
      <w:r w:rsidR="00AD2B07">
        <w:t>school</w:t>
      </w:r>
      <w:r w:rsidRPr="00026597">
        <w:t xml:space="preserve"> will allocate the discretionary 16-19 Bursary Fund to those students in most need first.</w:t>
      </w:r>
    </w:p>
    <w:p w14:paraId="42906CA1" w14:textId="08AA0505" w:rsidR="00431CFB" w:rsidRPr="00026597" w:rsidRDefault="00431CFB" w:rsidP="00431CFB">
      <w:pPr>
        <w:pStyle w:val="ListParagraph"/>
        <w:widowControl/>
        <w:numPr>
          <w:ilvl w:val="0"/>
          <w:numId w:val="23"/>
        </w:numPr>
        <w:autoSpaceDE/>
        <w:autoSpaceDN/>
        <w:adjustRightInd/>
        <w:spacing w:after="160" w:line="259" w:lineRule="auto"/>
      </w:pPr>
      <w:r w:rsidRPr="00026597">
        <w:t xml:space="preserve">The </w:t>
      </w:r>
      <w:r w:rsidR="00AD2B07">
        <w:t>school</w:t>
      </w:r>
      <w:r w:rsidRPr="00026597">
        <w:t xml:space="preserve"> recognises that the 16-19 Bursary Funds are limited and must be used strategically, carefully and efficiently to impact on as many disadvantaged students as possible.</w:t>
      </w:r>
    </w:p>
    <w:p w14:paraId="39A42529" w14:textId="7CA61E21" w:rsidR="00431CFB" w:rsidRPr="00026597" w:rsidRDefault="00431CFB" w:rsidP="00431CFB">
      <w:pPr>
        <w:pStyle w:val="ListParagraph"/>
        <w:widowControl/>
        <w:numPr>
          <w:ilvl w:val="0"/>
          <w:numId w:val="23"/>
        </w:numPr>
        <w:autoSpaceDE/>
        <w:autoSpaceDN/>
        <w:adjustRightInd/>
        <w:spacing w:after="160" w:line="259" w:lineRule="auto"/>
      </w:pPr>
      <w:r w:rsidRPr="00026597">
        <w:t xml:space="preserve">The </w:t>
      </w:r>
      <w:r w:rsidR="00AD2B07">
        <w:t>school</w:t>
      </w:r>
      <w:r w:rsidRPr="00026597">
        <w:t xml:space="preserve"> recognises that the system to allocate the 16-19 Bursary Fund must be well publicised, clear, simple and sensitive to the students and the families that may wish to access it. </w:t>
      </w:r>
    </w:p>
    <w:p w14:paraId="693267CA" w14:textId="7F2FA082" w:rsidR="00431CFB" w:rsidRPr="00026597" w:rsidRDefault="00431CFB" w:rsidP="00431CFB">
      <w:pPr>
        <w:pStyle w:val="ListParagraph"/>
        <w:widowControl/>
        <w:numPr>
          <w:ilvl w:val="0"/>
          <w:numId w:val="23"/>
        </w:numPr>
        <w:autoSpaceDE/>
        <w:autoSpaceDN/>
        <w:adjustRightInd/>
        <w:spacing w:after="160" w:line="259" w:lineRule="auto"/>
      </w:pPr>
      <w:r w:rsidRPr="00026597">
        <w:t xml:space="preserve">The </w:t>
      </w:r>
      <w:r w:rsidR="00AD2B07">
        <w:t>school</w:t>
      </w:r>
      <w:r w:rsidRPr="00026597">
        <w:t xml:space="preserve"> recognises that student circumstances can change quickly and dramatically and will endeavour to respond to such circumstances to support students. </w:t>
      </w:r>
    </w:p>
    <w:p w14:paraId="5D15A7CA" w14:textId="77777777" w:rsidR="00ED4A59" w:rsidRDefault="00431CFB" w:rsidP="00431CFB">
      <w:pPr>
        <w:pStyle w:val="ListParagraph"/>
        <w:widowControl/>
        <w:numPr>
          <w:ilvl w:val="0"/>
          <w:numId w:val="23"/>
        </w:numPr>
        <w:autoSpaceDE/>
        <w:autoSpaceDN/>
        <w:adjustRightInd/>
        <w:spacing w:after="160" w:line="259" w:lineRule="auto"/>
      </w:pPr>
      <w:r w:rsidRPr="00026597">
        <w:t xml:space="preserve">Students making a 16-19 Bursary application must clearly identify how any bursary award provided will be spent. </w:t>
      </w:r>
    </w:p>
    <w:p w14:paraId="4727CC84" w14:textId="73286A28" w:rsidR="00ED4A59" w:rsidRDefault="00ED4A59" w:rsidP="00431CFB">
      <w:pPr>
        <w:pStyle w:val="ListParagraph"/>
        <w:widowControl/>
        <w:numPr>
          <w:ilvl w:val="0"/>
          <w:numId w:val="23"/>
        </w:numPr>
        <w:autoSpaceDE/>
        <w:autoSpaceDN/>
        <w:adjustRightInd/>
        <w:spacing w:after="160" w:line="259" w:lineRule="auto"/>
      </w:pPr>
      <w:r>
        <w:t xml:space="preserve">Where necessary, payments will be via BACS (Banker's Automated Clearing Services) to a Bank Account in the name of the student. </w:t>
      </w:r>
    </w:p>
    <w:p w14:paraId="0D57F3F6" w14:textId="77777777" w:rsidR="00ED4A59" w:rsidRDefault="00ED4A59" w:rsidP="00ED4A59">
      <w:pPr>
        <w:pStyle w:val="ListParagraph"/>
        <w:widowControl/>
        <w:numPr>
          <w:ilvl w:val="1"/>
          <w:numId w:val="23"/>
        </w:numPr>
        <w:autoSpaceDE/>
        <w:autoSpaceDN/>
        <w:adjustRightInd/>
        <w:spacing w:after="160" w:line="259" w:lineRule="auto"/>
      </w:pPr>
      <w:r>
        <w:t>Receipts should be obtained and retained.</w:t>
      </w:r>
    </w:p>
    <w:p w14:paraId="4DC49EAD" w14:textId="1C7F792B" w:rsidR="00431CFB" w:rsidRPr="00026597" w:rsidRDefault="00431CFB" w:rsidP="00ED4A59">
      <w:pPr>
        <w:pStyle w:val="ListParagraph"/>
        <w:widowControl/>
        <w:numPr>
          <w:ilvl w:val="1"/>
          <w:numId w:val="23"/>
        </w:numPr>
        <w:autoSpaceDE/>
        <w:autoSpaceDN/>
        <w:adjustRightInd/>
        <w:spacing w:after="160" w:line="259" w:lineRule="auto"/>
      </w:pPr>
      <w:r>
        <w:rPr>
          <w:b/>
          <w:bCs/>
        </w:rPr>
        <w:t xml:space="preserve">Receipts must be provided </w:t>
      </w:r>
      <w:r>
        <w:t>as</w:t>
      </w:r>
      <w:r w:rsidRPr="00026597">
        <w:t xml:space="preserve"> evidence to support th</w:t>
      </w:r>
      <w:r w:rsidR="00ED4A59">
        <w:t>e original request</w:t>
      </w:r>
      <w:r w:rsidRPr="00026597">
        <w:t>.</w:t>
      </w:r>
    </w:p>
    <w:p w14:paraId="0B083B14" w14:textId="2F79A839" w:rsidR="00431CFB" w:rsidRPr="00026597" w:rsidRDefault="00431CFB" w:rsidP="00431CFB">
      <w:pPr>
        <w:pStyle w:val="ListParagraph"/>
        <w:widowControl/>
        <w:numPr>
          <w:ilvl w:val="0"/>
          <w:numId w:val="23"/>
        </w:numPr>
        <w:autoSpaceDE/>
        <w:autoSpaceDN/>
        <w:adjustRightInd/>
        <w:spacing w:after="160" w:line="259" w:lineRule="auto"/>
      </w:pPr>
      <w:r w:rsidRPr="00026597">
        <w:t xml:space="preserve">Students must meet the </w:t>
      </w:r>
      <w:r w:rsidR="00AD2B07">
        <w:t>school</w:t>
      </w:r>
      <w:r w:rsidRPr="00026597">
        <w:t xml:space="preserve">’s expectations on attendance, behaviour and academic progress, or Bursaries may be withdrawn. </w:t>
      </w:r>
    </w:p>
    <w:p w14:paraId="6D5CA3EE" w14:textId="412855CF" w:rsidR="00690004" w:rsidRDefault="00690004">
      <w:pPr>
        <w:widowControl/>
        <w:autoSpaceDE/>
        <w:autoSpaceDN/>
        <w:adjustRightInd/>
        <w:spacing w:after="160" w:line="259" w:lineRule="auto"/>
        <w:rPr>
          <w:b/>
          <w:bCs/>
          <w:color w:val="000000"/>
        </w:rPr>
      </w:pPr>
    </w:p>
    <w:p w14:paraId="4370B207" w14:textId="0BBEB2EA" w:rsidR="00431CFB" w:rsidRPr="004443CA" w:rsidRDefault="00456895" w:rsidP="00C4312F">
      <w:pPr>
        <w:widowControl/>
        <w:autoSpaceDE/>
        <w:autoSpaceDN/>
        <w:adjustRightInd/>
        <w:spacing w:after="160" w:line="259" w:lineRule="auto"/>
        <w:jc w:val="center"/>
        <w:rPr>
          <w:b/>
          <w:bCs/>
          <w:color w:val="FF0000"/>
        </w:rPr>
      </w:pPr>
      <w:r w:rsidRPr="004443CA">
        <w:rPr>
          <w:b/>
          <w:bCs/>
          <w:color w:val="FF0000"/>
        </w:rPr>
        <w:t xml:space="preserve">All </w:t>
      </w:r>
      <w:r w:rsidR="00E73F06" w:rsidRPr="004443CA">
        <w:rPr>
          <w:b/>
          <w:bCs/>
          <w:color w:val="FF0000"/>
        </w:rPr>
        <w:t xml:space="preserve">curriculum related </w:t>
      </w:r>
      <w:r w:rsidRPr="004443CA">
        <w:rPr>
          <w:b/>
          <w:bCs/>
          <w:color w:val="FF0000"/>
        </w:rPr>
        <w:t>items purchased MUST be returned once your study programme has been completed so it can be used by another student.</w:t>
      </w:r>
    </w:p>
    <w:p w14:paraId="1609CDCF" w14:textId="77777777" w:rsidR="00E64CF5" w:rsidRDefault="00C0167A">
      <w:pPr>
        <w:shd w:val="clear" w:color="auto" w:fill="FFFFFF"/>
        <w:ind w:left="43"/>
      </w:pPr>
      <w:r>
        <w:rPr>
          <w:b/>
          <w:bCs/>
          <w:color w:val="000000"/>
        </w:rPr>
        <w:t>1.0   Overview of the 16-19 Bursary Fund</w:t>
      </w:r>
    </w:p>
    <w:p w14:paraId="11294ADB" w14:textId="77777777" w:rsidR="00E64CF5" w:rsidRDefault="00C0167A">
      <w:pPr>
        <w:shd w:val="clear" w:color="auto" w:fill="FFFFFF"/>
        <w:spacing w:before="256" w:line="270" w:lineRule="exact"/>
        <w:ind w:left="562"/>
      </w:pPr>
      <w:r>
        <w:rPr>
          <w:color w:val="000000"/>
        </w:rPr>
        <w:t>The 16-19 Bursary Fund provides financial support to help students overcome specific barriers to participation so they can remain in education.</w:t>
      </w:r>
    </w:p>
    <w:p w14:paraId="78296010" w14:textId="77777777" w:rsidR="00E64CF5" w:rsidRDefault="00C0167A">
      <w:pPr>
        <w:shd w:val="clear" w:color="auto" w:fill="FFFFFF"/>
        <w:spacing w:before="302"/>
        <w:ind w:left="544"/>
      </w:pPr>
      <w:r>
        <w:rPr>
          <w:color w:val="000000"/>
        </w:rPr>
        <w:t>There are two types of 16-19 bursaries:</w:t>
      </w:r>
    </w:p>
    <w:p w14:paraId="665741F7" w14:textId="77777777" w:rsidR="00E64CF5" w:rsidRDefault="00C0167A" w:rsidP="00C0167A">
      <w:pPr>
        <w:numPr>
          <w:ilvl w:val="0"/>
          <w:numId w:val="1"/>
        </w:numPr>
        <w:shd w:val="clear" w:color="auto" w:fill="FFFFFF"/>
        <w:tabs>
          <w:tab w:val="left" w:pos="896"/>
        </w:tabs>
        <w:spacing w:before="22" w:line="266" w:lineRule="exact"/>
        <w:ind w:left="896" w:hanging="342"/>
        <w:rPr>
          <w:color w:val="000000"/>
        </w:rPr>
      </w:pPr>
      <w:r>
        <w:rPr>
          <w:color w:val="000000"/>
        </w:rPr>
        <w:t xml:space="preserve">A </w:t>
      </w:r>
      <w:r w:rsidR="00A50D76" w:rsidRPr="00A50D76">
        <w:rPr>
          <w:b/>
          <w:color w:val="000000"/>
        </w:rPr>
        <w:t>V</w:t>
      </w:r>
      <w:r w:rsidR="00EF3173">
        <w:rPr>
          <w:b/>
          <w:color w:val="000000"/>
        </w:rPr>
        <w:t>ulnerable B</w:t>
      </w:r>
      <w:r w:rsidRPr="00A50D76">
        <w:rPr>
          <w:b/>
          <w:color w:val="000000"/>
        </w:rPr>
        <w:t>ursary</w:t>
      </w:r>
      <w:r>
        <w:rPr>
          <w:color w:val="000000"/>
        </w:rPr>
        <w:t xml:space="preserve"> of up to £1,200 a year for young people in one of the defined vulnerable groups</w:t>
      </w:r>
    </w:p>
    <w:p w14:paraId="3C8AA02F" w14:textId="6A42DEB3" w:rsidR="00E64CF5" w:rsidRDefault="00C0167A" w:rsidP="6E999A57">
      <w:pPr>
        <w:numPr>
          <w:ilvl w:val="0"/>
          <w:numId w:val="1"/>
        </w:numPr>
        <w:shd w:val="clear" w:color="auto" w:fill="FFFFFF" w:themeFill="background1"/>
        <w:tabs>
          <w:tab w:val="left" w:pos="896"/>
        </w:tabs>
        <w:spacing w:before="14" w:line="266" w:lineRule="exact"/>
        <w:ind w:left="896" w:hanging="342"/>
        <w:rPr>
          <w:color w:val="000000"/>
        </w:rPr>
      </w:pPr>
      <w:r w:rsidRPr="6E999A57">
        <w:rPr>
          <w:b/>
          <w:bCs/>
          <w:color w:val="000000" w:themeColor="text1"/>
        </w:rPr>
        <w:t>Discretionary</w:t>
      </w:r>
      <w:r w:rsidR="00A50D76" w:rsidRPr="6E999A57">
        <w:rPr>
          <w:b/>
          <w:bCs/>
          <w:color w:val="000000" w:themeColor="text1"/>
        </w:rPr>
        <w:t xml:space="preserve"> Bursary </w:t>
      </w:r>
      <w:r w:rsidR="00A50D76" w:rsidRPr="6E999A57">
        <w:rPr>
          <w:color w:val="000000" w:themeColor="text1"/>
        </w:rPr>
        <w:t xml:space="preserve">available to </w:t>
      </w:r>
      <w:r w:rsidR="00E73F06" w:rsidRPr="6E999A57">
        <w:rPr>
          <w:color w:val="000000" w:themeColor="text1"/>
        </w:rPr>
        <w:t xml:space="preserve">those </w:t>
      </w:r>
      <w:r w:rsidR="00A50D76" w:rsidRPr="6E999A57">
        <w:rPr>
          <w:color w:val="000000" w:themeColor="text1"/>
        </w:rPr>
        <w:t xml:space="preserve">students in our sixth form who meet the </w:t>
      </w:r>
      <w:r w:rsidR="00AD2B07">
        <w:rPr>
          <w:color w:val="000000" w:themeColor="text1"/>
        </w:rPr>
        <w:t>School</w:t>
      </w:r>
      <w:r w:rsidR="00E73F06" w:rsidRPr="6E999A57">
        <w:rPr>
          <w:color w:val="000000" w:themeColor="text1"/>
        </w:rPr>
        <w:t>’s</w:t>
      </w:r>
      <w:r w:rsidR="00A50D76" w:rsidRPr="6E999A57">
        <w:rPr>
          <w:color w:val="000000" w:themeColor="text1"/>
        </w:rPr>
        <w:t xml:space="preserve"> eligibility criteria as set out in this policy. The eligible student can apply to use their bursary award to meet the need to cover the cost of travel, books, equipment. The student can make a request to the </w:t>
      </w:r>
      <w:r w:rsidR="00AD2B07">
        <w:rPr>
          <w:color w:val="000000" w:themeColor="text1"/>
        </w:rPr>
        <w:t>School</w:t>
      </w:r>
      <w:r w:rsidR="00A50D76" w:rsidRPr="6E999A57">
        <w:rPr>
          <w:color w:val="000000" w:themeColor="text1"/>
        </w:rPr>
        <w:t>, for consideration, if the request is required to meet their educational needs staying within the ESFA guidelines.</w:t>
      </w:r>
    </w:p>
    <w:p w14:paraId="2D3003CA" w14:textId="4FC2D02A" w:rsidR="00E64CF5" w:rsidRDefault="00911845">
      <w:pPr>
        <w:shd w:val="clear" w:color="auto" w:fill="FFFFFF"/>
        <w:spacing w:before="284" w:line="270" w:lineRule="exact"/>
        <w:ind w:left="544"/>
      </w:pPr>
      <w:r>
        <w:rPr>
          <w:color w:val="000000"/>
        </w:rPr>
        <w:t>Ernest Bevin Academy</w:t>
      </w:r>
      <w:r w:rsidR="00471B82">
        <w:rPr>
          <w:color w:val="000000"/>
        </w:rPr>
        <w:t xml:space="preserve"> is</w:t>
      </w:r>
      <w:r w:rsidR="00C0167A">
        <w:rPr>
          <w:color w:val="000000"/>
        </w:rPr>
        <w:t xml:space="preserve"> responsible for managing both types of bursary.</w:t>
      </w:r>
    </w:p>
    <w:p w14:paraId="260E389F" w14:textId="33D79C57" w:rsidR="0079629B" w:rsidRDefault="00C0167A" w:rsidP="00C2195F">
      <w:pPr>
        <w:shd w:val="clear" w:color="auto" w:fill="FFFFFF" w:themeFill="background1"/>
        <w:ind w:left="527"/>
        <w:rPr>
          <w:color w:val="000000"/>
        </w:rPr>
      </w:pPr>
      <w:r>
        <w:rPr>
          <w:color w:val="000000"/>
          <w:spacing w:val="-2"/>
        </w:rPr>
        <w:t xml:space="preserve">Funding is provided by the Education &amp; Skills Funding Agency (ESFA) and the </w:t>
      </w:r>
      <w:r w:rsidR="00AD2B07">
        <w:rPr>
          <w:color w:val="000000"/>
          <w:spacing w:val="-2"/>
        </w:rPr>
        <w:t>School</w:t>
      </w:r>
      <w:r>
        <w:rPr>
          <w:color w:val="000000"/>
          <w:spacing w:val="-2"/>
        </w:rPr>
        <w:t xml:space="preserve"> is regulated by </w:t>
      </w:r>
      <w:r>
        <w:rPr>
          <w:color w:val="000000"/>
        </w:rPr>
        <w:t>the ESFA in the administration of these benefits. The 16-19 Bursary Fund Guide:, 20</w:t>
      </w:r>
      <w:r w:rsidR="00A8439E">
        <w:rPr>
          <w:color w:val="000000"/>
        </w:rPr>
        <w:t>2</w:t>
      </w:r>
      <w:r w:rsidR="004A5CA5">
        <w:rPr>
          <w:color w:val="000000"/>
        </w:rPr>
        <w:t>4</w:t>
      </w:r>
      <w:r w:rsidR="00690004">
        <w:rPr>
          <w:color w:val="000000"/>
        </w:rPr>
        <w:t xml:space="preserve"> to 202</w:t>
      </w:r>
      <w:r w:rsidR="004A5CA5">
        <w:rPr>
          <w:color w:val="000000"/>
        </w:rPr>
        <w:t>5</w:t>
      </w:r>
      <w:r>
        <w:rPr>
          <w:color w:val="000000"/>
        </w:rPr>
        <w:t xml:space="preserve"> academic year sets out the guidelines for institutions and can be found here:</w:t>
      </w:r>
      <w:r w:rsidR="00A8439E">
        <w:rPr>
          <w:color w:val="000000"/>
        </w:rPr>
        <w:t xml:space="preserve"> </w:t>
      </w:r>
    </w:p>
    <w:p w14:paraId="2E53268C" w14:textId="31FC18EB" w:rsidR="00FA0EDF" w:rsidRDefault="00FA0EDF" w:rsidP="00C2195F">
      <w:pPr>
        <w:shd w:val="clear" w:color="auto" w:fill="FFFFFF" w:themeFill="background1"/>
        <w:ind w:left="527"/>
      </w:pPr>
      <w:hyperlink r:id="rId10" w:history="1">
        <w:r w:rsidRPr="007B236F">
          <w:rPr>
            <w:rStyle w:val="Hyperlink"/>
          </w:rPr>
          <w:t>https://www.gov.uk/government/publications/16-to-19-bursary-fund-guide-2024-to-2025-academic-year/16-to-19-bursary-fund-guide-2024-to-2025-academic-year</w:t>
        </w:r>
      </w:hyperlink>
    </w:p>
    <w:p w14:paraId="0A9EF63E" w14:textId="77777777" w:rsidR="00E64CF5" w:rsidRDefault="0079629B" w:rsidP="0079629B">
      <w:pPr>
        <w:shd w:val="clear" w:color="auto" w:fill="FFFFFF"/>
        <w:spacing w:before="270" w:line="270" w:lineRule="exact"/>
        <w:rPr>
          <w:b/>
          <w:bCs/>
          <w:color w:val="000000"/>
          <w:spacing w:val="-7"/>
        </w:rPr>
      </w:pPr>
      <w:r>
        <w:rPr>
          <w:b/>
          <w:bCs/>
          <w:color w:val="000000"/>
        </w:rPr>
        <w:t>2.0</w:t>
      </w:r>
      <w:r>
        <w:rPr>
          <w:b/>
          <w:bCs/>
          <w:color w:val="000000"/>
        </w:rPr>
        <w:tab/>
      </w:r>
      <w:r w:rsidR="00A50D76">
        <w:rPr>
          <w:b/>
          <w:bCs/>
          <w:color w:val="000000"/>
          <w:spacing w:val="-5"/>
        </w:rPr>
        <w:t>Eligibility Criteria: bursaries for</w:t>
      </w:r>
      <w:r w:rsidR="00C0167A">
        <w:rPr>
          <w:b/>
          <w:bCs/>
          <w:color w:val="000000"/>
          <w:spacing w:val="-5"/>
        </w:rPr>
        <w:t xml:space="preserve"> Vulnerable Students</w:t>
      </w:r>
    </w:p>
    <w:p w14:paraId="0F597122" w14:textId="0296B455" w:rsidR="00A50D76" w:rsidRPr="00A50D76" w:rsidRDefault="00A50D76" w:rsidP="00A50D76">
      <w:pPr>
        <w:widowControl/>
        <w:numPr>
          <w:ilvl w:val="0"/>
          <w:numId w:val="11"/>
        </w:numPr>
        <w:pBdr>
          <w:top w:val="nil"/>
          <w:left w:val="nil"/>
          <w:bottom w:val="nil"/>
          <w:right w:val="nil"/>
          <w:between w:val="nil"/>
        </w:pBdr>
        <w:autoSpaceDE/>
        <w:autoSpaceDN/>
        <w:adjustRightInd/>
        <w:spacing w:line="276" w:lineRule="auto"/>
        <w:jc w:val="both"/>
        <w:rPr>
          <w:color w:val="000000"/>
        </w:rPr>
      </w:pPr>
      <w:r w:rsidRPr="6E999A57">
        <w:rPr>
          <w:b/>
          <w:bCs/>
          <w:color w:val="000000" w:themeColor="text1"/>
        </w:rPr>
        <w:t>Age</w:t>
      </w:r>
      <w:r w:rsidRPr="6E999A57">
        <w:rPr>
          <w:color w:val="000000" w:themeColor="text1"/>
        </w:rPr>
        <w:t xml:space="preserve"> - A student must be aged 16 or over but under 19 at 31 August 202</w:t>
      </w:r>
      <w:r w:rsidR="00F17F54">
        <w:rPr>
          <w:color w:val="000000" w:themeColor="text1"/>
        </w:rPr>
        <w:t>4</w:t>
      </w:r>
      <w:r w:rsidRPr="6E999A57">
        <w:rPr>
          <w:color w:val="000000" w:themeColor="text1"/>
        </w:rPr>
        <w:t xml:space="preserve"> to be eligible for help from the bursary fund in the 202</w:t>
      </w:r>
      <w:r w:rsidR="00F17F54">
        <w:rPr>
          <w:color w:val="000000" w:themeColor="text1"/>
        </w:rPr>
        <w:t>4</w:t>
      </w:r>
      <w:r w:rsidRPr="6E999A57">
        <w:rPr>
          <w:color w:val="000000" w:themeColor="text1"/>
        </w:rPr>
        <w:t xml:space="preserve"> to 202</w:t>
      </w:r>
      <w:r w:rsidR="00F17F54">
        <w:rPr>
          <w:color w:val="000000" w:themeColor="text1"/>
        </w:rPr>
        <w:t>5</w:t>
      </w:r>
      <w:r w:rsidRPr="6E999A57">
        <w:rPr>
          <w:color w:val="000000" w:themeColor="text1"/>
        </w:rPr>
        <w:t xml:space="preserve"> academic year.</w:t>
      </w:r>
    </w:p>
    <w:p w14:paraId="7555D933" w14:textId="77777777" w:rsidR="00A50D76" w:rsidRPr="00A50D76" w:rsidRDefault="00A50D76" w:rsidP="00A50D76">
      <w:pPr>
        <w:widowControl/>
        <w:numPr>
          <w:ilvl w:val="0"/>
          <w:numId w:val="11"/>
        </w:numPr>
        <w:pBdr>
          <w:top w:val="nil"/>
          <w:left w:val="nil"/>
          <w:bottom w:val="nil"/>
          <w:right w:val="nil"/>
          <w:between w:val="nil"/>
        </w:pBdr>
        <w:autoSpaceDE/>
        <w:autoSpaceDN/>
        <w:adjustRightInd/>
        <w:spacing w:line="276" w:lineRule="auto"/>
        <w:jc w:val="both"/>
        <w:rPr>
          <w:color w:val="000000"/>
        </w:rPr>
      </w:pPr>
      <w:r w:rsidRPr="00A50D76">
        <w:rPr>
          <w:b/>
          <w:color w:val="000000"/>
        </w:rPr>
        <w:t xml:space="preserve">Residency </w:t>
      </w:r>
      <w:r w:rsidRPr="00A50D76">
        <w:rPr>
          <w:color w:val="000000"/>
        </w:rPr>
        <w:t>- Students must have the legal right to be resident in the United Kingdom at the start of their study.</w:t>
      </w:r>
    </w:p>
    <w:p w14:paraId="797A6E0A" w14:textId="77777777" w:rsidR="00A50D76" w:rsidRPr="00A50D76" w:rsidRDefault="00A50D76" w:rsidP="00A50D76">
      <w:pPr>
        <w:widowControl/>
        <w:numPr>
          <w:ilvl w:val="0"/>
          <w:numId w:val="11"/>
        </w:numPr>
        <w:pBdr>
          <w:top w:val="nil"/>
          <w:left w:val="nil"/>
          <w:bottom w:val="nil"/>
          <w:right w:val="nil"/>
          <w:between w:val="nil"/>
        </w:pBdr>
        <w:autoSpaceDE/>
        <w:autoSpaceDN/>
        <w:adjustRightInd/>
        <w:spacing w:line="276" w:lineRule="auto"/>
        <w:jc w:val="both"/>
        <w:rPr>
          <w:color w:val="000000"/>
        </w:rPr>
      </w:pPr>
      <w:r w:rsidRPr="00A50D76">
        <w:rPr>
          <w:b/>
          <w:color w:val="000000"/>
        </w:rPr>
        <w:t>Defined vulnerable group</w:t>
      </w:r>
      <w:r w:rsidRPr="00A50D76">
        <w:rPr>
          <w:color w:val="000000"/>
        </w:rPr>
        <w:t xml:space="preserve"> are students who are:</w:t>
      </w:r>
    </w:p>
    <w:p w14:paraId="68DC60DA" w14:textId="77777777" w:rsidR="00A50D76" w:rsidRPr="00A50D76" w:rsidRDefault="00A50D76" w:rsidP="00A50D76">
      <w:pPr>
        <w:widowControl/>
        <w:numPr>
          <w:ilvl w:val="0"/>
          <w:numId w:val="10"/>
        </w:numPr>
        <w:pBdr>
          <w:top w:val="nil"/>
          <w:left w:val="nil"/>
          <w:bottom w:val="nil"/>
          <w:right w:val="nil"/>
          <w:between w:val="nil"/>
        </w:pBdr>
        <w:autoSpaceDE/>
        <w:autoSpaceDN/>
        <w:adjustRightInd/>
        <w:spacing w:line="276" w:lineRule="auto"/>
        <w:jc w:val="both"/>
        <w:rPr>
          <w:color w:val="000000"/>
        </w:rPr>
      </w:pPr>
      <w:r w:rsidRPr="00A50D76">
        <w:rPr>
          <w:color w:val="000000"/>
        </w:rPr>
        <w:t>in care</w:t>
      </w:r>
    </w:p>
    <w:p w14:paraId="697C88B3" w14:textId="77777777" w:rsidR="00A50D76" w:rsidRPr="00A50D76" w:rsidRDefault="00A50D76" w:rsidP="00A50D76">
      <w:pPr>
        <w:widowControl/>
        <w:numPr>
          <w:ilvl w:val="0"/>
          <w:numId w:val="10"/>
        </w:numPr>
        <w:pBdr>
          <w:top w:val="nil"/>
          <w:left w:val="nil"/>
          <w:bottom w:val="nil"/>
          <w:right w:val="nil"/>
          <w:between w:val="nil"/>
        </w:pBdr>
        <w:autoSpaceDE/>
        <w:autoSpaceDN/>
        <w:adjustRightInd/>
        <w:spacing w:line="276" w:lineRule="auto"/>
        <w:jc w:val="both"/>
        <w:rPr>
          <w:color w:val="000000"/>
        </w:rPr>
      </w:pPr>
      <w:r w:rsidRPr="00A50D76">
        <w:rPr>
          <w:color w:val="000000"/>
        </w:rPr>
        <w:t>care leavers</w:t>
      </w:r>
    </w:p>
    <w:p w14:paraId="69951E61" w14:textId="77777777" w:rsidR="00A50D76" w:rsidRPr="00A50D76" w:rsidRDefault="00A50D76" w:rsidP="00A50D76">
      <w:pPr>
        <w:widowControl/>
        <w:numPr>
          <w:ilvl w:val="0"/>
          <w:numId w:val="10"/>
        </w:numPr>
        <w:pBdr>
          <w:top w:val="nil"/>
          <w:left w:val="nil"/>
          <w:bottom w:val="nil"/>
          <w:right w:val="nil"/>
          <w:between w:val="nil"/>
        </w:pBdr>
        <w:autoSpaceDE/>
        <w:autoSpaceDN/>
        <w:adjustRightInd/>
        <w:spacing w:line="276" w:lineRule="auto"/>
        <w:jc w:val="both"/>
        <w:rPr>
          <w:color w:val="000000"/>
        </w:rPr>
      </w:pPr>
      <w:r w:rsidRPr="00A50D76">
        <w:rPr>
          <w:color w:val="000000"/>
        </w:rPr>
        <w:t>receiving Income Support (IS), or Universal Credit (UC) because they are financially supporting themselves or financially supporting themselves and someone who is dependent on them and living with them such as a child or partner</w:t>
      </w:r>
    </w:p>
    <w:p w14:paraId="18BB69E6" w14:textId="77777777" w:rsidR="00A50D76" w:rsidRPr="00A50D76" w:rsidRDefault="00A50D76" w:rsidP="00A50D76">
      <w:pPr>
        <w:widowControl/>
        <w:numPr>
          <w:ilvl w:val="0"/>
          <w:numId w:val="10"/>
        </w:numPr>
        <w:pBdr>
          <w:top w:val="nil"/>
          <w:left w:val="nil"/>
          <w:bottom w:val="nil"/>
          <w:right w:val="nil"/>
          <w:between w:val="nil"/>
        </w:pBdr>
        <w:autoSpaceDE/>
        <w:autoSpaceDN/>
        <w:adjustRightInd/>
        <w:spacing w:line="276" w:lineRule="auto"/>
        <w:jc w:val="both"/>
        <w:rPr>
          <w:color w:val="000000"/>
        </w:rPr>
      </w:pPr>
      <w:r w:rsidRPr="00A50D76">
        <w:rPr>
          <w:color w:val="000000"/>
        </w:rPr>
        <w:t>receiving Disability Living Allowance (DLA) or Personal Independence Payments (PIP) in their own right as well as Employment and Support Allowance (ESA) or UC in their own right</w:t>
      </w:r>
    </w:p>
    <w:p w14:paraId="68DA5D4A" w14:textId="77777777" w:rsidR="00A50D76" w:rsidRPr="00A50D76" w:rsidRDefault="00A50D76" w:rsidP="00A50D76">
      <w:pPr>
        <w:widowControl/>
        <w:numPr>
          <w:ilvl w:val="0"/>
          <w:numId w:val="11"/>
        </w:numPr>
        <w:pBdr>
          <w:top w:val="nil"/>
          <w:left w:val="nil"/>
          <w:bottom w:val="nil"/>
          <w:right w:val="nil"/>
          <w:between w:val="nil"/>
        </w:pBdr>
        <w:autoSpaceDE/>
        <w:autoSpaceDN/>
        <w:adjustRightInd/>
        <w:spacing w:line="276" w:lineRule="auto"/>
        <w:jc w:val="both"/>
        <w:rPr>
          <w:color w:val="000000"/>
        </w:rPr>
      </w:pPr>
      <w:r w:rsidRPr="00A50D76">
        <w:rPr>
          <w:b/>
          <w:color w:val="000000"/>
        </w:rPr>
        <w:t>Evidence of eligibility</w:t>
      </w:r>
      <w:r w:rsidRPr="00A50D76">
        <w:rPr>
          <w:color w:val="000000"/>
        </w:rPr>
        <w:t xml:space="preserve"> – </w:t>
      </w:r>
    </w:p>
    <w:p w14:paraId="1C39DDB1" w14:textId="77777777" w:rsidR="00A50D76" w:rsidRPr="00A50D76" w:rsidRDefault="00A50D76" w:rsidP="00A50D76">
      <w:pPr>
        <w:widowControl/>
        <w:numPr>
          <w:ilvl w:val="0"/>
          <w:numId w:val="12"/>
        </w:numPr>
        <w:pBdr>
          <w:top w:val="nil"/>
          <w:left w:val="nil"/>
          <w:bottom w:val="nil"/>
          <w:right w:val="nil"/>
          <w:between w:val="nil"/>
        </w:pBdr>
        <w:autoSpaceDE/>
        <w:autoSpaceDN/>
        <w:adjustRightInd/>
        <w:spacing w:line="276" w:lineRule="auto"/>
        <w:jc w:val="both"/>
        <w:rPr>
          <w:color w:val="000000"/>
        </w:rPr>
      </w:pPr>
      <w:r w:rsidRPr="00A50D76">
        <w:rPr>
          <w:color w:val="000000"/>
        </w:rPr>
        <w:t>For students who are in care or a care leaver, written confirmation of their current or previous looked-after status from the relevant local authority - this is the local authority that looks after them or provides their leaving care services. The evidence could be a letter or an email but must be clearly from the local authority.</w:t>
      </w:r>
    </w:p>
    <w:p w14:paraId="72FA81CD" w14:textId="77777777" w:rsidR="00A50D76" w:rsidRPr="00A50D76" w:rsidRDefault="00A50D76" w:rsidP="00A50D76">
      <w:pPr>
        <w:widowControl/>
        <w:numPr>
          <w:ilvl w:val="0"/>
          <w:numId w:val="12"/>
        </w:numPr>
        <w:pBdr>
          <w:top w:val="nil"/>
          <w:left w:val="nil"/>
          <w:bottom w:val="nil"/>
          <w:right w:val="nil"/>
          <w:between w:val="nil"/>
        </w:pBdr>
        <w:autoSpaceDE/>
        <w:autoSpaceDN/>
        <w:adjustRightInd/>
        <w:spacing w:line="276" w:lineRule="auto"/>
        <w:jc w:val="both"/>
        <w:rPr>
          <w:color w:val="000000"/>
        </w:rPr>
      </w:pPr>
      <w:r w:rsidRPr="00A50D76">
        <w:rPr>
          <w:color w:val="000000"/>
        </w:rPr>
        <w:t>For students in receipt of IS or UC, a copy of their IS or UC award notice. This must clearly state that the claim is in the student’s name/confirm they are entitled to the benefits in their own right. The evidence must not state any conditions that prevent them from participating in further education or training. For students in receipt of UC, institutions must also see a document such as a tenancy agreement in the student’s name, a child benefit receipt, children’s birth certificates, utility bills and so on.</w:t>
      </w:r>
    </w:p>
    <w:p w14:paraId="0F527FA6" w14:textId="77777777" w:rsidR="00A50D76" w:rsidRPr="00A50D76" w:rsidRDefault="00A50D76" w:rsidP="00A50D76">
      <w:pPr>
        <w:widowControl/>
        <w:numPr>
          <w:ilvl w:val="0"/>
          <w:numId w:val="12"/>
        </w:numPr>
        <w:pBdr>
          <w:top w:val="nil"/>
          <w:left w:val="nil"/>
          <w:bottom w:val="nil"/>
          <w:right w:val="nil"/>
          <w:between w:val="nil"/>
        </w:pBdr>
        <w:autoSpaceDE/>
        <w:autoSpaceDN/>
        <w:adjustRightInd/>
        <w:spacing w:line="276" w:lineRule="auto"/>
        <w:jc w:val="both"/>
        <w:rPr>
          <w:color w:val="000000"/>
        </w:rPr>
      </w:pPr>
      <w:r w:rsidRPr="00A50D76">
        <w:rPr>
          <w:color w:val="000000"/>
        </w:rPr>
        <w:t>For students receiving UC/ESA and Disability Living Allowance (DLA) and Personal Independence Payments (PIP), a copy of their UC claim from DWP. Evidence of receipt of DLA or PIP must also be provided.</w:t>
      </w:r>
    </w:p>
    <w:p w14:paraId="6AF7C59D" w14:textId="77777777" w:rsidR="00A50D76" w:rsidRPr="00A50D76" w:rsidRDefault="00A50D76" w:rsidP="00A50D76">
      <w:pPr>
        <w:pBdr>
          <w:top w:val="nil"/>
          <w:left w:val="nil"/>
          <w:bottom w:val="nil"/>
          <w:right w:val="nil"/>
          <w:between w:val="nil"/>
        </w:pBdr>
        <w:ind w:left="720"/>
        <w:jc w:val="both"/>
        <w:rPr>
          <w:color w:val="000000"/>
        </w:rPr>
      </w:pPr>
    </w:p>
    <w:p w14:paraId="3E650EB9" w14:textId="77777777" w:rsidR="00A50D76" w:rsidRPr="00A50D76" w:rsidRDefault="00A50D76" w:rsidP="00A50D76">
      <w:pPr>
        <w:pBdr>
          <w:top w:val="nil"/>
          <w:left w:val="nil"/>
          <w:bottom w:val="nil"/>
          <w:right w:val="nil"/>
          <w:between w:val="nil"/>
        </w:pBdr>
        <w:ind w:left="360"/>
        <w:jc w:val="both"/>
        <w:rPr>
          <w:color w:val="0B0C0C"/>
          <w:highlight w:val="white"/>
        </w:rPr>
      </w:pPr>
      <w:r w:rsidRPr="00A50D76">
        <w:rPr>
          <w:color w:val="0B0C0C"/>
          <w:highlight w:val="white"/>
        </w:rPr>
        <w:t xml:space="preserve">We may decide that although a student may be eligible for a bursary because they are in one or more of the defined vulnerable groups, they do not have any actual financial need. This might be because their financial needs are already met and/or because they have no relevant costs. We may refuse a student’s application on this basis. </w:t>
      </w:r>
    </w:p>
    <w:p w14:paraId="45F29E42" w14:textId="77777777" w:rsidR="00A50D76" w:rsidRPr="00A50D76" w:rsidRDefault="00A50D76" w:rsidP="00A50D76">
      <w:pPr>
        <w:pBdr>
          <w:top w:val="nil"/>
          <w:left w:val="nil"/>
          <w:bottom w:val="nil"/>
          <w:right w:val="nil"/>
          <w:between w:val="nil"/>
        </w:pBdr>
        <w:ind w:left="360"/>
        <w:jc w:val="both"/>
        <w:rPr>
          <w:color w:val="0B0C0C"/>
          <w:highlight w:val="white"/>
        </w:rPr>
      </w:pPr>
    </w:p>
    <w:p w14:paraId="07AE15A8" w14:textId="7ECD4C24" w:rsidR="00A50D76" w:rsidRPr="00A50D76" w:rsidRDefault="00A50D76" w:rsidP="00A50D76">
      <w:pPr>
        <w:pBdr>
          <w:top w:val="nil"/>
          <w:left w:val="nil"/>
          <w:bottom w:val="nil"/>
          <w:right w:val="nil"/>
          <w:between w:val="nil"/>
        </w:pBdr>
        <w:ind w:left="360"/>
        <w:jc w:val="both"/>
        <w:rPr>
          <w:color w:val="0B0C0C"/>
          <w:highlight w:val="white"/>
        </w:rPr>
      </w:pPr>
      <w:r w:rsidRPr="00A50D76">
        <w:rPr>
          <w:color w:val="0B0C0C"/>
          <w:highlight w:val="white"/>
        </w:rPr>
        <w:t xml:space="preserve">Students will only receive the amount they </w:t>
      </w:r>
      <w:r w:rsidR="00531FA7" w:rsidRPr="00A50D76">
        <w:rPr>
          <w:color w:val="0B0C0C"/>
          <w:highlight w:val="white"/>
        </w:rPr>
        <w:t>need</w:t>
      </w:r>
      <w:r w:rsidRPr="00A50D76">
        <w:rPr>
          <w:color w:val="0B0C0C"/>
          <w:highlight w:val="white"/>
        </w:rPr>
        <w:t xml:space="preserve"> to participate in their studies and will not automatically be awarded £1,200 if they do not need the full amount. </w:t>
      </w:r>
    </w:p>
    <w:p w14:paraId="3C81930A" w14:textId="77777777" w:rsidR="00A50D76" w:rsidRPr="00A50D76" w:rsidRDefault="00A50D76" w:rsidP="00A50D76">
      <w:pPr>
        <w:pBdr>
          <w:top w:val="nil"/>
          <w:left w:val="nil"/>
          <w:bottom w:val="nil"/>
          <w:right w:val="nil"/>
          <w:between w:val="nil"/>
        </w:pBdr>
        <w:ind w:left="360"/>
        <w:jc w:val="both"/>
        <w:rPr>
          <w:color w:val="0B0C0C"/>
          <w:highlight w:val="white"/>
        </w:rPr>
      </w:pPr>
    </w:p>
    <w:p w14:paraId="6A7B005B" w14:textId="77777777" w:rsidR="0079629B" w:rsidRDefault="0079629B" w:rsidP="00A50D76">
      <w:pPr>
        <w:pBdr>
          <w:top w:val="nil"/>
          <w:left w:val="nil"/>
          <w:bottom w:val="nil"/>
          <w:right w:val="nil"/>
          <w:between w:val="nil"/>
        </w:pBdr>
        <w:ind w:left="360"/>
        <w:jc w:val="both"/>
        <w:rPr>
          <w:color w:val="0B0C0C"/>
          <w:highlight w:val="white"/>
        </w:rPr>
      </w:pPr>
    </w:p>
    <w:p w14:paraId="385F19F4" w14:textId="77777777" w:rsidR="00AB6A5E" w:rsidRDefault="00AB6A5E" w:rsidP="00A50D76">
      <w:pPr>
        <w:pBdr>
          <w:top w:val="nil"/>
          <w:left w:val="nil"/>
          <w:bottom w:val="nil"/>
          <w:right w:val="nil"/>
          <w:between w:val="nil"/>
        </w:pBdr>
        <w:ind w:left="360"/>
        <w:jc w:val="both"/>
        <w:rPr>
          <w:color w:val="0B0C0C"/>
          <w:highlight w:val="white"/>
        </w:rPr>
      </w:pPr>
    </w:p>
    <w:p w14:paraId="2F33F216" w14:textId="77777777" w:rsidR="0079629B" w:rsidRPr="0079629B" w:rsidRDefault="0079629B" w:rsidP="0079629B">
      <w:pPr>
        <w:pBdr>
          <w:top w:val="nil"/>
          <w:left w:val="nil"/>
          <w:bottom w:val="nil"/>
          <w:right w:val="nil"/>
          <w:between w:val="nil"/>
        </w:pBdr>
        <w:jc w:val="both"/>
        <w:rPr>
          <w:b/>
          <w:color w:val="0B0C0C"/>
          <w:highlight w:val="white"/>
        </w:rPr>
      </w:pPr>
      <w:r>
        <w:rPr>
          <w:b/>
          <w:color w:val="0B0C0C"/>
          <w:highlight w:val="white"/>
        </w:rPr>
        <w:t>2.1</w:t>
      </w:r>
      <w:r>
        <w:rPr>
          <w:b/>
          <w:color w:val="0B0C0C"/>
          <w:highlight w:val="white"/>
        </w:rPr>
        <w:tab/>
        <w:t>Eligibility Criteria: D</w:t>
      </w:r>
      <w:r w:rsidRPr="0079629B">
        <w:rPr>
          <w:b/>
          <w:color w:val="0B0C0C"/>
          <w:highlight w:val="white"/>
        </w:rPr>
        <w:t xml:space="preserve">iscretionary </w:t>
      </w:r>
      <w:r>
        <w:rPr>
          <w:b/>
          <w:color w:val="0B0C0C"/>
          <w:highlight w:val="white"/>
        </w:rPr>
        <w:t>B</w:t>
      </w:r>
      <w:r w:rsidRPr="0079629B">
        <w:rPr>
          <w:b/>
          <w:color w:val="0B0C0C"/>
          <w:highlight w:val="white"/>
        </w:rPr>
        <w:t>ursaries</w:t>
      </w:r>
    </w:p>
    <w:p w14:paraId="76DAFB13" w14:textId="77777777" w:rsidR="0079629B" w:rsidRPr="0079629B" w:rsidRDefault="0079629B" w:rsidP="0079629B">
      <w:pPr>
        <w:pBdr>
          <w:top w:val="nil"/>
          <w:left w:val="nil"/>
          <w:bottom w:val="nil"/>
          <w:right w:val="nil"/>
          <w:between w:val="nil"/>
        </w:pBdr>
        <w:ind w:left="360"/>
        <w:jc w:val="both"/>
        <w:rPr>
          <w:b/>
          <w:color w:val="0B0C0C"/>
          <w:highlight w:val="white"/>
        </w:rPr>
      </w:pPr>
    </w:p>
    <w:p w14:paraId="49DEF3E0" w14:textId="63291600" w:rsidR="0079629B" w:rsidRDefault="0079629B" w:rsidP="0079629B">
      <w:pPr>
        <w:numPr>
          <w:ilvl w:val="0"/>
          <w:numId w:val="14"/>
        </w:numPr>
        <w:pBdr>
          <w:top w:val="nil"/>
          <w:left w:val="nil"/>
          <w:bottom w:val="nil"/>
          <w:right w:val="nil"/>
          <w:between w:val="nil"/>
        </w:pBdr>
        <w:jc w:val="both"/>
        <w:rPr>
          <w:color w:val="0B0C0C"/>
          <w:highlight w:val="white"/>
        </w:rPr>
      </w:pPr>
      <w:r w:rsidRPr="0079629B">
        <w:rPr>
          <w:b/>
          <w:color w:val="0B0C0C"/>
          <w:highlight w:val="white"/>
        </w:rPr>
        <w:t>Age</w:t>
      </w:r>
      <w:r w:rsidRPr="0079629B">
        <w:rPr>
          <w:color w:val="0B0C0C"/>
          <w:highlight w:val="white"/>
        </w:rPr>
        <w:t xml:space="preserve"> - A student must be aged 16 or over but under 19 at 31 August 202</w:t>
      </w:r>
      <w:r w:rsidR="00BD3700">
        <w:rPr>
          <w:color w:val="0B0C0C"/>
          <w:highlight w:val="white"/>
        </w:rPr>
        <w:t>4</w:t>
      </w:r>
      <w:r w:rsidRPr="0079629B">
        <w:rPr>
          <w:color w:val="0B0C0C"/>
          <w:highlight w:val="white"/>
        </w:rPr>
        <w:t xml:space="preserve"> to be eligible for help f</w:t>
      </w:r>
      <w:r w:rsidR="00EF3173">
        <w:rPr>
          <w:color w:val="0B0C0C"/>
          <w:highlight w:val="white"/>
        </w:rPr>
        <w:t>rom the bursary fund in the 202</w:t>
      </w:r>
      <w:r w:rsidR="008D7800">
        <w:rPr>
          <w:color w:val="0B0C0C"/>
          <w:highlight w:val="white"/>
        </w:rPr>
        <w:t>4</w:t>
      </w:r>
      <w:r w:rsidRPr="0079629B">
        <w:rPr>
          <w:color w:val="0B0C0C"/>
          <w:highlight w:val="white"/>
        </w:rPr>
        <w:t xml:space="preserve"> to 202</w:t>
      </w:r>
      <w:r w:rsidR="008D7800">
        <w:rPr>
          <w:color w:val="0B0C0C"/>
          <w:highlight w:val="white"/>
        </w:rPr>
        <w:t>5</w:t>
      </w:r>
      <w:r w:rsidRPr="0079629B">
        <w:rPr>
          <w:color w:val="0B0C0C"/>
          <w:highlight w:val="white"/>
        </w:rPr>
        <w:t xml:space="preserve"> academic year.</w:t>
      </w:r>
    </w:p>
    <w:p w14:paraId="093EA87A" w14:textId="77777777" w:rsidR="0079629B" w:rsidRDefault="0079629B" w:rsidP="00585EFD">
      <w:pPr>
        <w:numPr>
          <w:ilvl w:val="0"/>
          <w:numId w:val="14"/>
        </w:numPr>
        <w:pBdr>
          <w:top w:val="nil"/>
          <w:left w:val="nil"/>
          <w:bottom w:val="nil"/>
          <w:right w:val="nil"/>
          <w:between w:val="nil"/>
        </w:pBdr>
        <w:jc w:val="both"/>
        <w:rPr>
          <w:color w:val="0B0C0C"/>
          <w:highlight w:val="white"/>
        </w:rPr>
      </w:pPr>
      <w:r w:rsidRPr="00585EFD">
        <w:rPr>
          <w:b/>
          <w:color w:val="0B0C0C"/>
          <w:highlight w:val="white"/>
        </w:rPr>
        <w:t xml:space="preserve">Residency </w:t>
      </w:r>
      <w:r w:rsidRPr="00585EFD">
        <w:rPr>
          <w:color w:val="0B0C0C"/>
          <w:highlight w:val="white"/>
        </w:rPr>
        <w:t>- Students must have the legal right to be resident in the United Kingdom at the start of their study.</w:t>
      </w:r>
    </w:p>
    <w:p w14:paraId="64BA9530" w14:textId="77777777" w:rsidR="0096449E" w:rsidRPr="00585EFD" w:rsidRDefault="0096449E" w:rsidP="0096449E">
      <w:pPr>
        <w:pBdr>
          <w:top w:val="nil"/>
          <w:left w:val="nil"/>
          <w:bottom w:val="nil"/>
          <w:right w:val="nil"/>
          <w:between w:val="nil"/>
        </w:pBdr>
        <w:ind w:left="720"/>
        <w:jc w:val="both"/>
        <w:rPr>
          <w:color w:val="0B0C0C"/>
          <w:highlight w:val="white"/>
        </w:rPr>
      </w:pPr>
    </w:p>
    <w:p w14:paraId="43D20A77" w14:textId="77777777" w:rsidR="0079629B" w:rsidRPr="0079629B" w:rsidRDefault="0079629B" w:rsidP="0079629B">
      <w:pPr>
        <w:numPr>
          <w:ilvl w:val="0"/>
          <w:numId w:val="14"/>
        </w:numPr>
        <w:pBdr>
          <w:top w:val="nil"/>
          <w:left w:val="nil"/>
          <w:bottom w:val="nil"/>
          <w:right w:val="nil"/>
          <w:between w:val="nil"/>
        </w:pBdr>
        <w:jc w:val="both"/>
        <w:rPr>
          <w:color w:val="0B0C0C"/>
          <w:highlight w:val="white"/>
        </w:rPr>
      </w:pPr>
      <w:r w:rsidRPr="0079629B">
        <w:rPr>
          <w:b/>
          <w:color w:val="0B0C0C"/>
          <w:highlight w:val="white"/>
        </w:rPr>
        <w:t xml:space="preserve">Gross Household income </w:t>
      </w:r>
      <w:r w:rsidRPr="0079629B">
        <w:rPr>
          <w:color w:val="0B0C0C"/>
          <w:highlight w:val="white"/>
        </w:rPr>
        <w:t xml:space="preserve">– </w:t>
      </w:r>
    </w:p>
    <w:p w14:paraId="6BE84F45" w14:textId="77777777" w:rsidR="0079629B" w:rsidRPr="00E73F06" w:rsidRDefault="0079629B" w:rsidP="0079629B">
      <w:pPr>
        <w:numPr>
          <w:ilvl w:val="0"/>
          <w:numId w:val="15"/>
        </w:numPr>
        <w:pBdr>
          <w:top w:val="nil"/>
          <w:left w:val="nil"/>
          <w:bottom w:val="nil"/>
          <w:right w:val="nil"/>
          <w:between w:val="nil"/>
        </w:pBdr>
        <w:jc w:val="both"/>
        <w:rPr>
          <w:color w:val="0B0C0C"/>
        </w:rPr>
      </w:pPr>
      <w:r w:rsidRPr="00E73F06">
        <w:rPr>
          <w:color w:val="0B0C0C"/>
        </w:rPr>
        <w:t>Band 1 gross household income is less than £16,190 per annum. The parents are in receipt of benefits and the student is entitled to free school meals.</w:t>
      </w:r>
    </w:p>
    <w:p w14:paraId="4A35F450" w14:textId="4E507C20" w:rsidR="0079629B" w:rsidRPr="00E73F06" w:rsidRDefault="0079629B" w:rsidP="0079629B">
      <w:pPr>
        <w:numPr>
          <w:ilvl w:val="0"/>
          <w:numId w:val="15"/>
        </w:numPr>
        <w:pBdr>
          <w:top w:val="nil"/>
          <w:left w:val="nil"/>
          <w:bottom w:val="nil"/>
          <w:right w:val="nil"/>
          <w:between w:val="nil"/>
        </w:pBdr>
        <w:jc w:val="both"/>
        <w:rPr>
          <w:color w:val="0B0C0C"/>
        </w:rPr>
      </w:pPr>
      <w:r w:rsidRPr="00E73F06">
        <w:rPr>
          <w:color w:val="0B0C0C"/>
        </w:rPr>
        <w:t xml:space="preserve">Band 2 gross household income is more than £16,190 – less than </w:t>
      </w:r>
      <w:r w:rsidR="00E25D62" w:rsidRPr="00E25D62">
        <w:rPr>
          <w:color w:val="0B0C0C"/>
        </w:rPr>
        <w:t>£25,521</w:t>
      </w:r>
    </w:p>
    <w:p w14:paraId="12EA90C9" w14:textId="4930B52A" w:rsidR="0079629B" w:rsidRDefault="0079629B" w:rsidP="0079629B">
      <w:pPr>
        <w:numPr>
          <w:ilvl w:val="0"/>
          <w:numId w:val="15"/>
        </w:numPr>
        <w:pBdr>
          <w:top w:val="nil"/>
          <w:left w:val="nil"/>
          <w:bottom w:val="nil"/>
          <w:right w:val="nil"/>
          <w:between w:val="nil"/>
        </w:pBdr>
        <w:jc w:val="both"/>
        <w:rPr>
          <w:color w:val="0B0C0C"/>
        </w:rPr>
      </w:pPr>
      <w:r w:rsidRPr="00E73F06">
        <w:rPr>
          <w:color w:val="0B0C0C"/>
        </w:rPr>
        <w:t xml:space="preserve">Band 3 is more than </w:t>
      </w:r>
      <w:r w:rsidR="00E25D62" w:rsidRPr="00E25D62">
        <w:rPr>
          <w:color w:val="0B0C0C"/>
        </w:rPr>
        <w:t xml:space="preserve">£25,521 </w:t>
      </w:r>
      <w:r w:rsidRPr="00E73F06">
        <w:rPr>
          <w:color w:val="0B0C0C"/>
        </w:rPr>
        <w:t xml:space="preserve">less than </w:t>
      </w:r>
      <w:r w:rsidR="009B5049" w:rsidRPr="009B5049">
        <w:rPr>
          <w:color w:val="0B0C0C"/>
        </w:rPr>
        <w:t>£30,000</w:t>
      </w:r>
    </w:p>
    <w:p w14:paraId="6FE86A47" w14:textId="77777777" w:rsidR="0096449E" w:rsidRPr="00E73F06" w:rsidRDefault="0096449E" w:rsidP="0096449E">
      <w:pPr>
        <w:pBdr>
          <w:top w:val="nil"/>
          <w:left w:val="nil"/>
          <w:bottom w:val="nil"/>
          <w:right w:val="nil"/>
          <w:between w:val="nil"/>
        </w:pBdr>
        <w:ind w:left="1800"/>
        <w:jc w:val="both"/>
        <w:rPr>
          <w:color w:val="0B0C0C"/>
        </w:rPr>
      </w:pPr>
    </w:p>
    <w:p w14:paraId="4BC11BD4" w14:textId="77777777" w:rsidR="0079629B" w:rsidRPr="0079629B" w:rsidRDefault="0079629B" w:rsidP="0079629B">
      <w:pPr>
        <w:numPr>
          <w:ilvl w:val="0"/>
          <w:numId w:val="14"/>
        </w:numPr>
        <w:pBdr>
          <w:top w:val="nil"/>
          <w:left w:val="nil"/>
          <w:bottom w:val="nil"/>
          <w:right w:val="nil"/>
          <w:between w:val="nil"/>
        </w:pBdr>
        <w:jc w:val="both"/>
        <w:rPr>
          <w:color w:val="0B0C0C"/>
          <w:highlight w:val="white"/>
        </w:rPr>
      </w:pPr>
      <w:r w:rsidRPr="0079629B">
        <w:rPr>
          <w:b/>
          <w:color w:val="0B0C0C"/>
          <w:highlight w:val="white"/>
        </w:rPr>
        <w:t>Evidence of eligibility</w:t>
      </w:r>
      <w:r w:rsidRPr="0079629B">
        <w:rPr>
          <w:color w:val="0B0C0C"/>
          <w:highlight w:val="white"/>
        </w:rPr>
        <w:t xml:space="preserve"> – Please see appendix 1. 16 – 19 Bursary Fund Overview</w:t>
      </w:r>
    </w:p>
    <w:p w14:paraId="77541B84" w14:textId="77777777" w:rsidR="005E7440" w:rsidRDefault="0079629B" w:rsidP="0079629B">
      <w:pPr>
        <w:numPr>
          <w:ilvl w:val="0"/>
          <w:numId w:val="14"/>
        </w:numPr>
        <w:pBdr>
          <w:top w:val="nil"/>
          <w:left w:val="nil"/>
          <w:bottom w:val="nil"/>
          <w:right w:val="nil"/>
          <w:between w:val="nil"/>
        </w:pBdr>
        <w:jc w:val="both"/>
        <w:rPr>
          <w:color w:val="0B0C0C"/>
          <w:highlight w:val="white"/>
        </w:rPr>
      </w:pPr>
      <w:r w:rsidRPr="6E999A57">
        <w:rPr>
          <w:b/>
          <w:bCs/>
          <w:color w:val="0B0C0C"/>
          <w:highlight w:val="white"/>
        </w:rPr>
        <w:t>Financial need</w:t>
      </w:r>
      <w:r w:rsidRPr="6E999A57">
        <w:rPr>
          <w:color w:val="0B0C0C"/>
          <w:highlight w:val="white"/>
        </w:rPr>
        <w:t xml:space="preserve"> – Students will need to provide a list of each item they will require financial assistance which the </w:t>
      </w:r>
      <w:r w:rsidR="00443987">
        <w:rPr>
          <w:color w:val="0B0C0C"/>
          <w:highlight w:val="white"/>
        </w:rPr>
        <w:t>school</w:t>
      </w:r>
      <w:r w:rsidRPr="6E999A57">
        <w:rPr>
          <w:color w:val="0B0C0C"/>
          <w:highlight w:val="white"/>
        </w:rPr>
        <w:t xml:space="preserve"> will consider. The student will need to explain why they need the items which will enable them to attend Sixth Form and participate in their studies. </w:t>
      </w:r>
    </w:p>
    <w:p w14:paraId="4A555F51" w14:textId="3224A430" w:rsidR="0079629B" w:rsidRPr="005E7440" w:rsidRDefault="005E7440" w:rsidP="005E7440">
      <w:pPr>
        <w:numPr>
          <w:ilvl w:val="0"/>
          <w:numId w:val="14"/>
        </w:numPr>
        <w:pBdr>
          <w:top w:val="nil"/>
          <w:left w:val="nil"/>
          <w:bottom w:val="nil"/>
          <w:right w:val="nil"/>
          <w:between w:val="nil"/>
        </w:pBdr>
        <w:jc w:val="both"/>
        <w:rPr>
          <w:color w:val="0B0C0C"/>
          <w:highlight w:val="white"/>
        </w:rPr>
      </w:pPr>
      <w:r w:rsidRPr="00431CFB">
        <w:rPr>
          <w:color w:val="0B0C0C"/>
          <w:highlight w:val="white"/>
        </w:rPr>
        <w:t>The following support will be awarded in kind and will be purchased on behalf of the student where possible</w:t>
      </w:r>
      <w:r>
        <w:rPr>
          <w:color w:val="0B0C0C"/>
          <w:highlight w:val="white"/>
        </w:rPr>
        <w:t xml:space="preserve">. </w:t>
      </w:r>
      <w:r w:rsidR="0079629B" w:rsidRPr="005E7440">
        <w:rPr>
          <w:color w:val="0B0C0C"/>
          <w:highlight w:val="white"/>
        </w:rPr>
        <w:t>Funding will be considered for:</w:t>
      </w:r>
    </w:p>
    <w:p w14:paraId="48369552" w14:textId="77777777" w:rsidR="0079629B" w:rsidRPr="0079629B" w:rsidRDefault="0079629B" w:rsidP="0079629B">
      <w:pPr>
        <w:numPr>
          <w:ilvl w:val="0"/>
          <w:numId w:val="13"/>
        </w:numPr>
        <w:pBdr>
          <w:top w:val="nil"/>
          <w:left w:val="nil"/>
          <w:bottom w:val="nil"/>
          <w:right w:val="nil"/>
          <w:between w:val="nil"/>
        </w:pBdr>
        <w:jc w:val="both"/>
        <w:rPr>
          <w:color w:val="0B0C0C"/>
          <w:highlight w:val="white"/>
        </w:rPr>
      </w:pPr>
      <w:r w:rsidRPr="0079629B">
        <w:rPr>
          <w:color w:val="0B0C0C"/>
          <w:highlight w:val="white"/>
        </w:rPr>
        <w:t>Uniform to meet the Sixth Form dress code</w:t>
      </w:r>
    </w:p>
    <w:p w14:paraId="710B3E08" w14:textId="77777777" w:rsidR="0079629B" w:rsidRPr="0079629B" w:rsidRDefault="0079629B" w:rsidP="0079629B">
      <w:pPr>
        <w:numPr>
          <w:ilvl w:val="0"/>
          <w:numId w:val="13"/>
        </w:numPr>
        <w:pBdr>
          <w:top w:val="nil"/>
          <w:left w:val="nil"/>
          <w:bottom w:val="nil"/>
          <w:right w:val="nil"/>
          <w:between w:val="nil"/>
        </w:pBdr>
        <w:jc w:val="both"/>
        <w:rPr>
          <w:color w:val="0B0C0C"/>
          <w:highlight w:val="white"/>
        </w:rPr>
      </w:pPr>
      <w:r w:rsidRPr="0079629B">
        <w:rPr>
          <w:color w:val="0B0C0C"/>
          <w:highlight w:val="white"/>
        </w:rPr>
        <w:t>Fees for university entrance tests, such as BioMedical Admissions Test (BMAT) and similar entrance tests</w:t>
      </w:r>
    </w:p>
    <w:p w14:paraId="5757B18A" w14:textId="77777777" w:rsidR="0079629B" w:rsidRPr="0079629B" w:rsidRDefault="0079629B" w:rsidP="0079629B">
      <w:pPr>
        <w:numPr>
          <w:ilvl w:val="0"/>
          <w:numId w:val="13"/>
        </w:numPr>
        <w:pBdr>
          <w:top w:val="nil"/>
          <w:left w:val="nil"/>
          <w:bottom w:val="nil"/>
          <w:right w:val="nil"/>
          <w:between w:val="nil"/>
        </w:pBdr>
        <w:jc w:val="both"/>
        <w:rPr>
          <w:color w:val="0B0C0C"/>
          <w:highlight w:val="white"/>
        </w:rPr>
      </w:pPr>
      <w:r w:rsidRPr="0079629B">
        <w:rPr>
          <w:color w:val="0B0C0C"/>
          <w:highlight w:val="white"/>
        </w:rPr>
        <w:t>Textbooks</w:t>
      </w:r>
    </w:p>
    <w:p w14:paraId="5A42E60E" w14:textId="77777777" w:rsidR="0079629B" w:rsidRPr="0079629B" w:rsidRDefault="0079629B" w:rsidP="0079629B">
      <w:pPr>
        <w:numPr>
          <w:ilvl w:val="0"/>
          <w:numId w:val="13"/>
        </w:numPr>
        <w:pBdr>
          <w:top w:val="nil"/>
          <w:left w:val="nil"/>
          <w:bottom w:val="nil"/>
          <w:right w:val="nil"/>
          <w:between w:val="nil"/>
        </w:pBdr>
        <w:jc w:val="both"/>
        <w:rPr>
          <w:color w:val="0B0C0C"/>
          <w:highlight w:val="white"/>
        </w:rPr>
      </w:pPr>
      <w:r w:rsidRPr="0079629B">
        <w:rPr>
          <w:color w:val="0B0C0C"/>
          <w:highlight w:val="white"/>
        </w:rPr>
        <w:t>Specialist equipment such as graphical calculator, scientific calculator or the loan of a laptop/Chromebook</w:t>
      </w:r>
    </w:p>
    <w:p w14:paraId="538088A4" w14:textId="77777777" w:rsidR="0079629B" w:rsidRPr="0079629B" w:rsidRDefault="0079629B" w:rsidP="0079629B">
      <w:pPr>
        <w:numPr>
          <w:ilvl w:val="0"/>
          <w:numId w:val="13"/>
        </w:numPr>
        <w:pBdr>
          <w:top w:val="nil"/>
          <w:left w:val="nil"/>
          <w:bottom w:val="nil"/>
          <w:right w:val="nil"/>
          <w:between w:val="nil"/>
        </w:pBdr>
        <w:jc w:val="both"/>
        <w:rPr>
          <w:color w:val="0B0C0C"/>
          <w:highlight w:val="white"/>
        </w:rPr>
      </w:pPr>
      <w:r w:rsidRPr="0079629B">
        <w:rPr>
          <w:color w:val="0B0C0C"/>
          <w:highlight w:val="white"/>
        </w:rPr>
        <w:t>Trips / visits that are essential to the student’s course subject.</w:t>
      </w:r>
    </w:p>
    <w:p w14:paraId="0506E874" w14:textId="603B407F" w:rsidR="0079629B" w:rsidRPr="0079629B" w:rsidRDefault="0079629B" w:rsidP="0079629B">
      <w:pPr>
        <w:numPr>
          <w:ilvl w:val="0"/>
          <w:numId w:val="13"/>
        </w:numPr>
        <w:pBdr>
          <w:top w:val="nil"/>
          <w:left w:val="nil"/>
          <w:bottom w:val="nil"/>
          <w:right w:val="nil"/>
          <w:between w:val="nil"/>
        </w:pBdr>
        <w:jc w:val="both"/>
        <w:rPr>
          <w:color w:val="0B0C0C"/>
          <w:highlight w:val="white"/>
        </w:rPr>
      </w:pPr>
      <w:r w:rsidRPr="6E999A57">
        <w:rPr>
          <w:color w:val="0B0C0C"/>
          <w:highlight w:val="white"/>
        </w:rPr>
        <w:t xml:space="preserve">Travel to and from Sixth Form which will </w:t>
      </w:r>
      <w:r w:rsidR="7F615D00" w:rsidRPr="6E999A57">
        <w:rPr>
          <w:color w:val="0B0C0C"/>
          <w:highlight w:val="white"/>
        </w:rPr>
        <w:t xml:space="preserve">be </w:t>
      </w:r>
      <w:r w:rsidRPr="6E999A57">
        <w:rPr>
          <w:color w:val="0B0C0C"/>
          <w:highlight w:val="white"/>
        </w:rPr>
        <w:t xml:space="preserve">dependant on: </w:t>
      </w:r>
    </w:p>
    <w:p w14:paraId="75105AB1" w14:textId="766487B4" w:rsidR="0079629B" w:rsidRPr="0079629B" w:rsidRDefault="0079629B" w:rsidP="00471B82">
      <w:pPr>
        <w:pBdr>
          <w:top w:val="nil"/>
          <w:left w:val="nil"/>
          <w:bottom w:val="nil"/>
          <w:right w:val="nil"/>
          <w:between w:val="nil"/>
        </w:pBdr>
        <w:ind w:left="1440"/>
        <w:jc w:val="both"/>
        <w:rPr>
          <w:color w:val="0B0C0C"/>
          <w:highlight w:val="white"/>
        </w:rPr>
      </w:pPr>
      <w:r w:rsidRPr="6E999A57">
        <w:rPr>
          <w:color w:val="0B0C0C"/>
          <w:highlight w:val="white"/>
        </w:rPr>
        <w:t xml:space="preserve">- The distance the student lives from </w:t>
      </w:r>
      <w:r w:rsidR="00AD2B07">
        <w:rPr>
          <w:color w:val="0B0C0C"/>
          <w:highlight w:val="white"/>
        </w:rPr>
        <w:t>School</w:t>
      </w:r>
      <w:r w:rsidRPr="6E999A57">
        <w:rPr>
          <w:color w:val="0B0C0C"/>
          <w:highlight w:val="white"/>
        </w:rPr>
        <w:t>.</w:t>
      </w:r>
    </w:p>
    <w:p w14:paraId="0F742D1E" w14:textId="09152205" w:rsidR="0079629B" w:rsidRDefault="0079629B" w:rsidP="00471B82">
      <w:pPr>
        <w:pBdr>
          <w:top w:val="nil"/>
          <w:left w:val="nil"/>
          <w:bottom w:val="nil"/>
          <w:right w:val="nil"/>
          <w:between w:val="nil"/>
        </w:pBdr>
        <w:ind w:left="1440"/>
        <w:jc w:val="both"/>
        <w:rPr>
          <w:color w:val="0B0C0C"/>
          <w:highlight w:val="white"/>
        </w:rPr>
      </w:pPr>
      <w:r w:rsidRPr="0079629B">
        <w:rPr>
          <w:color w:val="0B0C0C"/>
          <w:highlight w:val="white"/>
        </w:rPr>
        <w:t>- The statutory transport duty local authorities ha</w:t>
      </w:r>
      <w:r>
        <w:rPr>
          <w:color w:val="0B0C0C"/>
          <w:highlight w:val="white"/>
        </w:rPr>
        <w:t xml:space="preserve">ve. Each local authority must </w:t>
      </w:r>
      <w:r w:rsidRPr="0079629B">
        <w:rPr>
          <w:color w:val="0B0C0C"/>
          <w:highlight w:val="white"/>
        </w:rPr>
        <w:t>publish an annual transport statement that sets out the arrangements they will make to facilitate participation in education for students aged 16 – 19.</w:t>
      </w:r>
    </w:p>
    <w:p w14:paraId="0AC6C4AE" w14:textId="77777777" w:rsidR="00431CFB" w:rsidRPr="0079629B" w:rsidRDefault="00431CFB" w:rsidP="00431CFB">
      <w:pPr>
        <w:pBdr>
          <w:top w:val="nil"/>
          <w:left w:val="nil"/>
          <w:bottom w:val="nil"/>
          <w:right w:val="nil"/>
          <w:between w:val="nil"/>
        </w:pBdr>
        <w:jc w:val="both"/>
        <w:rPr>
          <w:color w:val="0B0C0C"/>
          <w:highlight w:val="white"/>
        </w:rPr>
      </w:pPr>
    </w:p>
    <w:p w14:paraId="632F4E40" w14:textId="77777777" w:rsidR="00431CFB" w:rsidRDefault="00431CFB" w:rsidP="0079629B">
      <w:pPr>
        <w:pBdr>
          <w:top w:val="nil"/>
          <w:left w:val="nil"/>
          <w:bottom w:val="nil"/>
          <w:right w:val="nil"/>
          <w:between w:val="nil"/>
        </w:pBdr>
        <w:ind w:left="360"/>
        <w:jc w:val="both"/>
        <w:rPr>
          <w:color w:val="0B0C0C"/>
          <w:highlight w:val="white"/>
        </w:rPr>
      </w:pPr>
    </w:p>
    <w:p w14:paraId="793F27A5" w14:textId="53BF0BAA" w:rsidR="0079629B" w:rsidRDefault="0079629B" w:rsidP="0079629B">
      <w:pPr>
        <w:pBdr>
          <w:top w:val="nil"/>
          <w:left w:val="nil"/>
          <w:bottom w:val="nil"/>
          <w:right w:val="nil"/>
          <w:between w:val="nil"/>
        </w:pBdr>
        <w:ind w:left="360"/>
        <w:jc w:val="both"/>
        <w:rPr>
          <w:color w:val="0B0C0C"/>
          <w:highlight w:val="white"/>
        </w:rPr>
      </w:pPr>
      <w:r w:rsidRPr="0079629B">
        <w:rPr>
          <w:color w:val="0B0C0C"/>
          <w:highlight w:val="white"/>
        </w:rPr>
        <w:t>The bursary fund is not intended to provide learning support, counselling or mentoring, or to support extra-curricular activities where it is not an essential part of the student’s studies.</w:t>
      </w:r>
    </w:p>
    <w:p w14:paraId="06E0E958" w14:textId="77777777" w:rsidR="00967C48" w:rsidRDefault="00967C48" w:rsidP="0079629B">
      <w:pPr>
        <w:pBdr>
          <w:top w:val="nil"/>
          <w:left w:val="nil"/>
          <w:bottom w:val="nil"/>
          <w:right w:val="nil"/>
          <w:between w:val="nil"/>
        </w:pBdr>
        <w:ind w:left="360"/>
        <w:jc w:val="both"/>
        <w:rPr>
          <w:color w:val="0B0C0C"/>
          <w:highlight w:val="white"/>
        </w:rPr>
      </w:pPr>
    </w:p>
    <w:p w14:paraId="6B016BEE" w14:textId="3FBAC0B8" w:rsidR="005874A4" w:rsidRDefault="00967C48" w:rsidP="00967C48">
      <w:pPr>
        <w:pBdr>
          <w:top w:val="nil"/>
          <w:left w:val="nil"/>
          <w:bottom w:val="nil"/>
          <w:right w:val="nil"/>
          <w:between w:val="nil"/>
        </w:pBdr>
        <w:ind w:left="360"/>
        <w:jc w:val="both"/>
        <w:rPr>
          <w:color w:val="0B0C0C"/>
          <w:highlight w:val="white"/>
        </w:rPr>
      </w:pPr>
      <w:r w:rsidRPr="00A50D76">
        <w:rPr>
          <w:color w:val="0B0C0C"/>
          <w:highlight w:val="white"/>
        </w:rPr>
        <w:t>A</w:t>
      </w:r>
      <w:r w:rsidR="00F67043">
        <w:rPr>
          <w:color w:val="0B0C0C"/>
          <w:highlight w:val="white"/>
        </w:rPr>
        <w:t xml:space="preserve">n </w:t>
      </w:r>
      <w:r w:rsidRPr="00A50D76">
        <w:rPr>
          <w:color w:val="0B0C0C"/>
          <w:highlight w:val="white"/>
        </w:rPr>
        <w:t xml:space="preserve">application will need to be made </w:t>
      </w:r>
      <w:r w:rsidR="00741E4C">
        <w:rPr>
          <w:color w:val="0B0C0C"/>
          <w:highlight w:val="white"/>
        </w:rPr>
        <w:t xml:space="preserve">at the start </w:t>
      </w:r>
      <w:r w:rsidR="004554BB">
        <w:rPr>
          <w:color w:val="0B0C0C"/>
          <w:highlight w:val="white"/>
        </w:rPr>
        <w:t xml:space="preserve">of </w:t>
      </w:r>
      <w:r w:rsidR="004554BB">
        <w:rPr>
          <w:color w:val="0B0C0C"/>
        </w:rPr>
        <w:t xml:space="preserve">the </w:t>
      </w:r>
      <w:r w:rsidR="004554BB" w:rsidRPr="004554BB">
        <w:rPr>
          <w:color w:val="0B0C0C"/>
        </w:rPr>
        <w:t>academic year for the 16 – 19 Bursary Fund</w:t>
      </w:r>
      <w:r w:rsidR="004554BB">
        <w:rPr>
          <w:color w:val="0B0C0C"/>
          <w:highlight w:val="white"/>
        </w:rPr>
        <w:t>.</w:t>
      </w:r>
      <w:r w:rsidR="00741E4C">
        <w:rPr>
          <w:color w:val="0B0C0C"/>
          <w:highlight w:val="white"/>
        </w:rPr>
        <w:t xml:space="preserve"> </w:t>
      </w:r>
    </w:p>
    <w:p w14:paraId="18322745" w14:textId="77777777" w:rsidR="005874A4" w:rsidRDefault="005874A4" w:rsidP="00967C48">
      <w:pPr>
        <w:pBdr>
          <w:top w:val="nil"/>
          <w:left w:val="nil"/>
          <w:bottom w:val="nil"/>
          <w:right w:val="nil"/>
          <w:between w:val="nil"/>
        </w:pBdr>
        <w:ind w:left="360"/>
        <w:jc w:val="both"/>
        <w:rPr>
          <w:color w:val="0B0C0C"/>
          <w:highlight w:val="white"/>
        </w:rPr>
      </w:pPr>
    </w:p>
    <w:p w14:paraId="7D6486F1" w14:textId="243240A3" w:rsidR="00967C48" w:rsidRDefault="005874A4" w:rsidP="00967C48">
      <w:pPr>
        <w:pBdr>
          <w:top w:val="nil"/>
          <w:left w:val="nil"/>
          <w:bottom w:val="nil"/>
          <w:right w:val="nil"/>
          <w:between w:val="nil"/>
        </w:pBdr>
        <w:ind w:left="360"/>
        <w:jc w:val="both"/>
        <w:rPr>
          <w:color w:val="0B0C0C"/>
          <w:highlight w:val="white"/>
        </w:rPr>
      </w:pPr>
      <w:r>
        <w:rPr>
          <w:color w:val="0B0C0C"/>
          <w:highlight w:val="white"/>
        </w:rPr>
        <w:t xml:space="preserve">Year 13 students </w:t>
      </w:r>
      <w:r w:rsidR="009C7991">
        <w:rPr>
          <w:color w:val="0B0C0C"/>
          <w:highlight w:val="white"/>
        </w:rPr>
        <w:t xml:space="preserve">who were previously awarded a bursary </w:t>
      </w:r>
      <w:r>
        <w:rPr>
          <w:color w:val="0B0C0C"/>
          <w:highlight w:val="white"/>
        </w:rPr>
        <w:t xml:space="preserve">will have their original application carried over. </w:t>
      </w:r>
      <w:r w:rsidR="007254B7">
        <w:rPr>
          <w:color w:val="0B0C0C"/>
        </w:rPr>
        <w:t>Parents and students will need to complete a</w:t>
      </w:r>
      <w:r w:rsidRPr="005874A4">
        <w:rPr>
          <w:color w:val="0B0C0C"/>
        </w:rPr>
        <w:t xml:space="preserve"> self-declaration form to confirm that their household circumstances have not changed.</w:t>
      </w:r>
    </w:p>
    <w:p w14:paraId="1499D1AD" w14:textId="77777777" w:rsidR="0079629B" w:rsidRDefault="0079629B" w:rsidP="00A50D76">
      <w:pPr>
        <w:pBdr>
          <w:top w:val="nil"/>
          <w:left w:val="nil"/>
          <w:bottom w:val="nil"/>
          <w:right w:val="nil"/>
          <w:between w:val="nil"/>
        </w:pBdr>
        <w:ind w:left="360"/>
        <w:jc w:val="both"/>
        <w:rPr>
          <w:color w:val="0B0C0C"/>
          <w:highlight w:val="white"/>
        </w:rPr>
      </w:pPr>
    </w:p>
    <w:p w14:paraId="6C0D92B7" w14:textId="77777777" w:rsidR="0079629B" w:rsidRPr="001647DE" w:rsidRDefault="00043B92" w:rsidP="0079629B">
      <w:pPr>
        <w:shd w:val="clear" w:color="auto" w:fill="FFFFFF"/>
        <w:spacing w:before="292"/>
      </w:pPr>
      <w:r>
        <w:rPr>
          <w:b/>
          <w:bCs/>
          <w:color w:val="000000"/>
          <w:spacing w:val="-4"/>
        </w:rPr>
        <w:t>3</w:t>
      </w:r>
      <w:r w:rsidR="0079629B" w:rsidRPr="001647DE">
        <w:rPr>
          <w:b/>
          <w:bCs/>
          <w:color w:val="000000"/>
          <w:spacing w:val="-4"/>
        </w:rPr>
        <w:t>.0    Conditions</w:t>
      </w:r>
    </w:p>
    <w:p w14:paraId="5FC27183" w14:textId="4D466C3E" w:rsidR="0079629B" w:rsidRPr="001647DE" w:rsidRDefault="0079629B" w:rsidP="6E999A57">
      <w:pPr>
        <w:shd w:val="clear" w:color="auto" w:fill="FFFFFF" w:themeFill="background1"/>
        <w:spacing w:before="288"/>
        <w:ind w:left="540"/>
      </w:pPr>
      <w:r w:rsidRPr="001647DE">
        <w:rPr>
          <w:color w:val="000000"/>
          <w:spacing w:val="-7"/>
        </w:rPr>
        <w:t xml:space="preserve">Students must also satisfy the following conditions, at the discretion of the </w:t>
      </w:r>
      <w:r w:rsidR="00AD2B07">
        <w:rPr>
          <w:color w:val="000000"/>
          <w:spacing w:val="-7"/>
        </w:rPr>
        <w:t>School</w:t>
      </w:r>
      <w:r w:rsidRPr="001647DE">
        <w:rPr>
          <w:color w:val="000000"/>
          <w:spacing w:val="-7"/>
        </w:rPr>
        <w:t>:</w:t>
      </w:r>
    </w:p>
    <w:p w14:paraId="41899252" w14:textId="7C1CA394" w:rsidR="0079629B" w:rsidRPr="001647DE" w:rsidRDefault="0079629B" w:rsidP="6E999A57">
      <w:pPr>
        <w:numPr>
          <w:ilvl w:val="0"/>
          <w:numId w:val="5"/>
        </w:numPr>
        <w:shd w:val="clear" w:color="auto" w:fill="FFFFFF" w:themeFill="background1"/>
        <w:tabs>
          <w:tab w:val="left" w:pos="983"/>
        </w:tabs>
        <w:spacing w:before="292" w:line="274" w:lineRule="exact"/>
        <w:ind w:left="983" w:hanging="414"/>
        <w:rPr>
          <w:color w:val="000000"/>
        </w:rPr>
      </w:pPr>
      <w:r w:rsidRPr="001647DE">
        <w:rPr>
          <w:color w:val="000000"/>
          <w:spacing w:val="-9"/>
        </w:rPr>
        <w:t xml:space="preserve">The student's level of unauthorised and unexplained absence from all lessons in the previous </w:t>
      </w:r>
      <w:r w:rsidRPr="001647DE">
        <w:rPr>
          <w:color w:val="000000"/>
          <w:spacing w:val="-6"/>
        </w:rPr>
        <w:t>year must be no greater than 5%</w:t>
      </w:r>
      <w:r>
        <w:rPr>
          <w:color w:val="000000"/>
          <w:spacing w:val="-6"/>
        </w:rPr>
        <w:t xml:space="preserve"> (unless there are satisfactory mitigating circumstances)</w:t>
      </w:r>
      <w:r w:rsidRPr="001647DE">
        <w:rPr>
          <w:color w:val="000000"/>
          <w:spacing w:val="-6"/>
        </w:rPr>
        <w:t xml:space="preserve">. The </w:t>
      </w:r>
      <w:r w:rsidR="00AD2B07">
        <w:rPr>
          <w:color w:val="000000"/>
          <w:spacing w:val="-6"/>
        </w:rPr>
        <w:t>School</w:t>
      </w:r>
      <w:r w:rsidRPr="001647DE">
        <w:rPr>
          <w:color w:val="000000"/>
          <w:spacing w:val="-6"/>
        </w:rPr>
        <w:t xml:space="preserve"> reserves the right to withdraw funding if </w:t>
      </w:r>
      <w:r w:rsidRPr="5EBD2EFF">
        <w:rPr>
          <w:color w:val="000000"/>
        </w:rPr>
        <w:t>attendance falls below 95%;</w:t>
      </w:r>
    </w:p>
    <w:p w14:paraId="55BF2490" w14:textId="77777777" w:rsidR="0079629B" w:rsidRPr="001647DE" w:rsidRDefault="0079629B" w:rsidP="0079629B">
      <w:pPr>
        <w:numPr>
          <w:ilvl w:val="0"/>
          <w:numId w:val="5"/>
        </w:numPr>
        <w:shd w:val="clear" w:color="auto" w:fill="FFFFFF"/>
        <w:tabs>
          <w:tab w:val="left" w:pos="983"/>
        </w:tabs>
        <w:spacing w:line="274" w:lineRule="exact"/>
        <w:ind w:left="569"/>
        <w:rPr>
          <w:color w:val="000000"/>
        </w:rPr>
      </w:pPr>
      <w:r w:rsidRPr="001647DE">
        <w:rPr>
          <w:color w:val="000000"/>
          <w:spacing w:val="-8"/>
        </w:rPr>
        <w:t>Prolonged absence must be supported by medical evidence (if attendance falls below 95%);</w:t>
      </w:r>
    </w:p>
    <w:p w14:paraId="20EA7AD0" w14:textId="77777777" w:rsidR="0079629B" w:rsidRPr="001647DE" w:rsidRDefault="0079629B" w:rsidP="0079629B">
      <w:pPr>
        <w:numPr>
          <w:ilvl w:val="0"/>
          <w:numId w:val="5"/>
        </w:numPr>
        <w:shd w:val="clear" w:color="auto" w:fill="FFFFFF"/>
        <w:tabs>
          <w:tab w:val="left" w:pos="983"/>
        </w:tabs>
        <w:spacing w:before="7" w:line="274" w:lineRule="exact"/>
        <w:ind w:left="569"/>
        <w:rPr>
          <w:color w:val="000000"/>
        </w:rPr>
      </w:pPr>
      <w:r w:rsidRPr="001647DE">
        <w:rPr>
          <w:color w:val="000000"/>
          <w:spacing w:val="-6"/>
        </w:rPr>
        <w:t>The student must be up-to-date with all work commitments;</w:t>
      </w:r>
    </w:p>
    <w:p w14:paraId="772FFF35" w14:textId="14F077B3" w:rsidR="0079629B" w:rsidRPr="005A18E5" w:rsidRDefault="0079629B" w:rsidP="0079629B">
      <w:pPr>
        <w:shd w:val="clear" w:color="auto" w:fill="FFFFFF"/>
        <w:spacing w:before="266" w:line="277" w:lineRule="exact"/>
        <w:ind w:left="540" w:right="14"/>
        <w:jc w:val="both"/>
        <w:rPr>
          <w:b/>
          <w:bCs/>
          <w:color w:val="FF0000"/>
        </w:rPr>
      </w:pPr>
      <w:r w:rsidRPr="005A18E5">
        <w:rPr>
          <w:b/>
          <w:bCs/>
          <w:color w:val="FF0000"/>
          <w:spacing w:val="-5"/>
        </w:rPr>
        <w:t xml:space="preserve">Students must inform the </w:t>
      </w:r>
      <w:r w:rsidR="00E73F06" w:rsidRPr="005A18E5">
        <w:rPr>
          <w:b/>
          <w:bCs/>
          <w:color w:val="FF0000"/>
          <w:spacing w:val="-5"/>
        </w:rPr>
        <w:t>Sixth Form team</w:t>
      </w:r>
      <w:r w:rsidR="00471B82" w:rsidRPr="005A18E5">
        <w:rPr>
          <w:b/>
          <w:bCs/>
          <w:color w:val="FF0000"/>
          <w:spacing w:val="-5"/>
        </w:rPr>
        <w:t xml:space="preserve"> </w:t>
      </w:r>
      <w:r w:rsidRPr="005A18E5">
        <w:rPr>
          <w:b/>
          <w:bCs/>
          <w:color w:val="FF0000"/>
          <w:spacing w:val="-5"/>
        </w:rPr>
        <w:t xml:space="preserve">in writing of any changes to their personal or financial </w:t>
      </w:r>
      <w:r w:rsidRPr="005A18E5">
        <w:rPr>
          <w:b/>
          <w:bCs/>
          <w:color w:val="FF0000"/>
        </w:rPr>
        <w:t>circumstances.</w:t>
      </w:r>
    </w:p>
    <w:p w14:paraId="075E8A7F" w14:textId="77777777" w:rsidR="0079629B" w:rsidRDefault="0079629B" w:rsidP="0079629B">
      <w:pPr>
        <w:shd w:val="clear" w:color="auto" w:fill="FFFFFF"/>
        <w:spacing w:before="266" w:after="414" w:line="266" w:lineRule="exact"/>
        <w:jc w:val="both"/>
        <w:sectPr w:rsidR="0079629B">
          <w:type w:val="continuous"/>
          <w:pgSz w:w="11909" w:h="16834"/>
          <w:pgMar w:top="756" w:right="1220" w:bottom="360" w:left="1030" w:header="720" w:footer="720" w:gutter="0"/>
          <w:cols w:space="60"/>
          <w:noEndnote/>
        </w:sectPr>
      </w:pPr>
    </w:p>
    <w:p w14:paraId="50F3CF86" w14:textId="77777777" w:rsidR="00E64CF5" w:rsidRDefault="00E64CF5">
      <w:pPr>
        <w:shd w:val="clear" w:color="auto" w:fill="FFFFFF"/>
        <w:sectPr w:rsidR="00E64CF5">
          <w:type w:val="continuous"/>
          <w:pgSz w:w="11909" w:h="16834"/>
          <w:pgMar w:top="756" w:right="1246" w:bottom="360" w:left="1051" w:header="720" w:footer="720" w:gutter="0"/>
          <w:cols w:num="2" w:space="720" w:equalWidth="0">
            <w:col w:w="1796" w:space="6998"/>
            <w:col w:w="817"/>
          </w:cols>
          <w:noEndnote/>
        </w:sectPr>
      </w:pPr>
    </w:p>
    <w:p w14:paraId="346D3A05" w14:textId="77777777" w:rsidR="00E64CF5" w:rsidRPr="001647DE" w:rsidRDefault="00EF3173">
      <w:pPr>
        <w:shd w:val="clear" w:color="auto" w:fill="FFFFFF"/>
        <w:spacing w:before="302"/>
      </w:pPr>
      <w:r>
        <w:rPr>
          <w:b/>
          <w:bCs/>
          <w:color w:val="000000"/>
          <w:spacing w:val="-5"/>
        </w:rPr>
        <w:t>4</w:t>
      </w:r>
      <w:r w:rsidR="00C0167A" w:rsidRPr="001647DE">
        <w:rPr>
          <w:b/>
          <w:bCs/>
          <w:color w:val="000000"/>
          <w:spacing w:val="-5"/>
        </w:rPr>
        <w:t>.0   Specific Educational Purposes</w:t>
      </w:r>
    </w:p>
    <w:p w14:paraId="5D57B2B2" w14:textId="77777777" w:rsidR="00E64CF5" w:rsidRPr="001647DE" w:rsidRDefault="00C0167A">
      <w:pPr>
        <w:shd w:val="clear" w:color="auto" w:fill="FFFFFF"/>
        <w:spacing w:before="266" w:line="274" w:lineRule="exact"/>
        <w:ind w:left="529" w:right="11"/>
        <w:jc w:val="both"/>
      </w:pPr>
      <w:r w:rsidRPr="001647DE">
        <w:rPr>
          <w:color w:val="000000"/>
          <w:spacing w:val="-9"/>
        </w:rPr>
        <w:t xml:space="preserve">The purpose of the 16-19 Bursary is to address financial difficulties in accessing education in the Sixth Form. </w:t>
      </w:r>
      <w:r w:rsidRPr="001647DE">
        <w:rPr>
          <w:b/>
          <w:bCs/>
          <w:color w:val="000000"/>
          <w:spacing w:val="-9"/>
        </w:rPr>
        <w:t xml:space="preserve">Applicants must specify on their Application Forms what they want to use the bursary </w:t>
      </w:r>
      <w:r w:rsidRPr="001647DE">
        <w:rPr>
          <w:b/>
          <w:bCs/>
          <w:color w:val="000000"/>
        </w:rPr>
        <w:t xml:space="preserve">funding for. </w:t>
      </w:r>
      <w:r w:rsidRPr="001647DE">
        <w:rPr>
          <w:color w:val="000000"/>
        </w:rPr>
        <w:t>Examples include:</w:t>
      </w:r>
    </w:p>
    <w:p w14:paraId="086F518D" w14:textId="77777777" w:rsidR="00E64CF5" w:rsidRPr="001647DE" w:rsidRDefault="00C0167A" w:rsidP="00C0167A">
      <w:pPr>
        <w:numPr>
          <w:ilvl w:val="0"/>
          <w:numId w:val="6"/>
        </w:numPr>
        <w:shd w:val="clear" w:color="auto" w:fill="FFFFFF"/>
        <w:tabs>
          <w:tab w:val="left" w:pos="882"/>
        </w:tabs>
        <w:spacing w:before="331" w:line="277" w:lineRule="exact"/>
        <w:ind w:left="533"/>
        <w:rPr>
          <w:color w:val="000000"/>
        </w:rPr>
      </w:pPr>
      <w:r w:rsidRPr="001647DE">
        <w:rPr>
          <w:color w:val="000000"/>
          <w:spacing w:val="-8"/>
        </w:rPr>
        <w:t>Essential books and equipment relevant to the courses being studied and not already provided</w:t>
      </w:r>
    </w:p>
    <w:p w14:paraId="31983D81" w14:textId="77777777" w:rsidR="00E64CF5" w:rsidRPr="001647DE" w:rsidRDefault="00C0167A" w:rsidP="00C0167A">
      <w:pPr>
        <w:numPr>
          <w:ilvl w:val="0"/>
          <w:numId w:val="6"/>
        </w:numPr>
        <w:shd w:val="clear" w:color="auto" w:fill="FFFFFF"/>
        <w:tabs>
          <w:tab w:val="left" w:pos="882"/>
        </w:tabs>
        <w:spacing w:before="7" w:line="277" w:lineRule="exact"/>
        <w:ind w:left="533"/>
        <w:rPr>
          <w:color w:val="000000"/>
        </w:rPr>
      </w:pPr>
      <w:r w:rsidRPr="001647DE">
        <w:rPr>
          <w:color w:val="000000"/>
          <w:spacing w:val="-7"/>
        </w:rPr>
        <w:t>Educational trips relevant to the curriculum being studied.</w:t>
      </w:r>
    </w:p>
    <w:p w14:paraId="13071F8B" w14:textId="4B119F26" w:rsidR="00E64CF5" w:rsidRPr="004339B7" w:rsidRDefault="00C0167A" w:rsidP="006F468C">
      <w:pPr>
        <w:numPr>
          <w:ilvl w:val="0"/>
          <w:numId w:val="6"/>
        </w:numPr>
        <w:shd w:val="clear" w:color="auto" w:fill="FFFFFF"/>
        <w:tabs>
          <w:tab w:val="left" w:pos="882"/>
        </w:tabs>
        <w:spacing w:before="4" w:line="277" w:lineRule="exact"/>
        <w:ind w:left="533"/>
        <w:rPr>
          <w:color w:val="000000"/>
        </w:rPr>
      </w:pPr>
      <w:r w:rsidRPr="004339B7">
        <w:rPr>
          <w:color w:val="000000"/>
          <w:spacing w:val="-7"/>
        </w:rPr>
        <w:t xml:space="preserve">Transport costs (i.e. getting to </w:t>
      </w:r>
      <w:r w:rsidR="00847B47" w:rsidRPr="004339B7">
        <w:rPr>
          <w:color w:val="000000"/>
          <w:spacing w:val="-7"/>
        </w:rPr>
        <w:t>s</w:t>
      </w:r>
      <w:r w:rsidR="00AD2B07" w:rsidRPr="004339B7">
        <w:rPr>
          <w:color w:val="000000"/>
          <w:spacing w:val="-7"/>
        </w:rPr>
        <w:t>chool</w:t>
      </w:r>
      <w:r w:rsidRPr="004339B7">
        <w:rPr>
          <w:color w:val="000000"/>
          <w:spacing w:val="-7"/>
        </w:rPr>
        <w:t>)</w:t>
      </w:r>
    </w:p>
    <w:p w14:paraId="1351D0BF" w14:textId="77777777" w:rsidR="00E64CF5" w:rsidRPr="001647DE" w:rsidRDefault="00C0167A" w:rsidP="00C0167A">
      <w:pPr>
        <w:numPr>
          <w:ilvl w:val="0"/>
          <w:numId w:val="6"/>
        </w:numPr>
        <w:shd w:val="clear" w:color="auto" w:fill="FFFFFF"/>
        <w:tabs>
          <w:tab w:val="left" w:pos="882"/>
        </w:tabs>
        <w:spacing w:line="277" w:lineRule="exact"/>
        <w:ind w:left="882" w:hanging="349"/>
        <w:rPr>
          <w:color w:val="000000"/>
        </w:rPr>
      </w:pPr>
      <w:r w:rsidRPr="001647DE">
        <w:rPr>
          <w:color w:val="000000"/>
          <w:spacing w:val="-7"/>
        </w:rPr>
        <w:t xml:space="preserve">Fees for university entrance tests, such as BioMedical Admissions Test (BMAT) and UK Clinical </w:t>
      </w:r>
      <w:r w:rsidRPr="001647DE">
        <w:rPr>
          <w:color w:val="000000"/>
        </w:rPr>
        <w:t>Aptitude Test (UKCat) and similar entrance tests</w:t>
      </w:r>
    </w:p>
    <w:p w14:paraId="44C1DA2C" w14:textId="77777777" w:rsidR="00E64CF5" w:rsidRPr="001647DE" w:rsidRDefault="00C0167A" w:rsidP="00C0167A">
      <w:pPr>
        <w:numPr>
          <w:ilvl w:val="0"/>
          <w:numId w:val="6"/>
        </w:numPr>
        <w:shd w:val="clear" w:color="auto" w:fill="FFFFFF"/>
        <w:tabs>
          <w:tab w:val="left" w:pos="882"/>
        </w:tabs>
        <w:spacing w:line="277" w:lineRule="exact"/>
        <w:ind w:left="533"/>
        <w:rPr>
          <w:color w:val="000000"/>
        </w:rPr>
      </w:pPr>
      <w:r w:rsidRPr="001647DE">
        <w:rPr>
          <w:color w:val="000000"/>
          <w:spacing w:val="-7"/>
        </w:rPr>
        <w:t>Fees for outside agency practice interviews for university</w:t>
      </w:r>
    </w:p>
    <w:p w14:paraId="1287DA14" w14:textId="14129E75" w:rsidR="0059092E" w:rsidRPr="005E43EB" w:rsidRDefault="0059092E" w:rsidP="00C0167A">
      <w:pPr>
        <w:numPr>
          <w:ilvl w:val="0"/>
          <w:numId w:val="6"/>
        </w:numPr>
        <w:shd w:val="clear" w:color="auto" w:fill="FFFFFF"/>
        <w:tabs>
          <w:tab w:val="left" w:pos="882"/>
        </w:tabs>
        <w:spacing w:line="277" w:lineRule="exact"/>
        <w:ind w:left="533"/>
        <w:rPr>
          <w:color w:val="000000"/>
        </w:rPr>
      </w:pPr>
      <w:r>
        <w:rPr>
          <w:color w:val="000000"/>
          <w:spacing w:val="-8"/>
        </w:rPr>
        <w:t xml:space="preserve">Travel to university open days, </w:t>
      </w:r>
      <w:r w:rsidR="00170E84">
        <w:rPr>
          <w:color w:val="000000"/>
          <w:spacing w:val="-8"/>
        </w:rPr>
        <w:t xml:space="preserve">work experience </w:t>
      </w:r>
      <w:r>
        <w:rPr>
          <w:color w:val="000000"/>
          <w:spacing w:val="-8"/>
        </w:rPr>
        <w:t>or similar events</w:t>
      </w:r>
    </w:p>
    <w:p w14:paraId="34304087" w14:textId="4124910A" w:rsidR="005E43EB" w:rsidRPr="001647DE" w:rsidRDefault="00740AB9" w:rsidP="00C0167A">
      <w:pPr>
        <w:numPr>
          <w:ilvl w:val="0"/>
          <w:numId w:val="6"/>
        </w:numPr>
        <w:shd w:val="clear" w:color="auto" w:fill="FFFFFF"/>
        <w:tabs>
          <w:tab w:val="left" w:pos="882"/>
        </w:tabs>
        <w:spacing w:line="277" w:lineRule="exact"/>
        <w:ind w:left="533"/>
        <w:rPr>
          <w:color w:val="000000"/>
        </w:rPr>
      </w:pPr>
      <w:r>
        <w:rPr>
          <w:color w:val="000000"/>
          <w:spacing w:val="-7"/>
        </w:rPr>
        <w:t xml:space="preserve">In exceptional circumstances only - </w:t>
      </w:r>
      <w:r w:rsidR="005E43EB" w:rsidRPr="001647DE">
        <w:rPr>
          <w:color w:val="000000"/>
          <w:spacing w:val="-7"/>
        </w:rPr>
        <w:t>Costs of clothing to meet the Sixth Form dress code and/or specialist clothing</w:t>
      </w:r>
    </w:p>
    <w:p w14:paraId="00C5FA66" w14:textId="77777777" w:rsidR="0059092E" w:rsidRDefault="0059092E" w:rsidP="001647DE">
      <w:pPr>
        <w:shd w:val="clear" w:color="auto" w:fill="FFFFFF"/>
        <w:spacing w:line="270" w:lineRule="exact"/>
        <w:jc w:val="both"/>
        <w:rPr>
          <w:color w:val="000000"/>
        </w:rPr>
      </w:pPr>
    </w:p>
    <w:p w14:paraId="4623D952" w14:textId="095FC587" w:rsidR="00E64CF5" w:rsidRDefault="006D0E5A" w:rsidP="001647DE">
      <w:pPr>
        <w:shd w:val="clear" w:color="auto" w:fill="FFFFFF"/>
        <w:spacing w:line="270" w:lineRule="exact"/>
        <w:jc w:val="both"/>
      </w:pPr>
      <w:r>
        <w:rPr>
          <w:color w:val="000000"/>
        </w:rPr>
        <w:t>Payments will be awarded in kind. Where reimbursements are made, s</w:t>
      </w:r>
      <w:r w:rsidR="00C0167A">
        <w:rPr>
          <w:color w:val="000000"/>
        </w:rPr>
        <w:t xml:space="preserve">tudents must </w:t>
      </w:r>
      <w:r w:rsidR="0074301A">
        <w:rPr>
          <w:color w:val="000000"/>
        </w:rPr>
        <w:t>upload</w:t>
      </w:r>
      <w:r w:rsidR="00C0167A">
        <w:rPr>
          <w:color w:val="000000"/>
        </w:rPr>
        <w:t xml:space="preserve"> copies of receipts to evidence the proper use of bursary funds in accordance with the specific educational purposes</w:t>
      </w:r>
      <w:r w:rsidR="0074301A">
        <w:rPr>
          <w:color w:val="000000"/>
        </w:rPr>
        <w:t xml:space="preserve"> above</w:t>
      </w:r>
      <w:r w:rsidR="00C6026E">
        <w:rPr>
          <w:color w:val="000000"/>
        </w:rPr>
        <w:t>.</w:t>
      </w:r>
      <w:r w:rsidR="00C0167A">
        <w:rPr>
          <w:color w:val="000000"/>
        </w:rPr>
        <w:t xml:space="preserve"> </w:t>
      </w:r>
    </w:p>
    <w:p w14:paraId="6854F674" w14:textId="77777777" w:rsidR="00E64CF5" w:rsidRPr="00EF3173" w:rsidRDefault="00EF3173" w:rsidP="00EF3173">
      <w:pPr>
        <w:pStyle w:val="ListParagraph"/>
        <w:numPr>
          <w:ilvl w:val="0"/>
          <w:numId w:val="18"/>
        </w:numPr>
        <w:shd w:val="clear" w:color="auto" w:fill="FFFFFF"/>
        <w:tabs>
          <w:tab w:val="left" w:pos="565"/>
        </w:tabs>
        <w:spacing w:before="320"/>
        <w:rPr>
          <w:b/>
          <w:bCs/>
          <w:color w:val="000000"/>
        </w:rPr>
      </w:pPr>
      <w:r>
        <w:rPr>
          <w:b/>
          <w:bCs/>
          <w:color w:val="000000"/>
        </w:rPr>
        <w:t xml:space="preserve">  </w:t>
      </w:r>
      <w:r w:rsidR="00C0167A" w:rsidRPr="00EF3173">
        <w:rPr>
          <w:b/>
          <w:bCs/>
          <w:color w:val="000000"/>
        </w:rPr>
        <w:t>Application Process</w:t>
      </w:r>
    </w:p>
    <w:p w14:paraId="1E7FB961" w14:textId="77777777" w:rsidR="00E64CF5" w:rsidRDefault="00EF3173" w:rsidP="00EF3173">
      <w:pPr>
        <w:shd w:val="clear" w:color="auto" w:fill="FFFFFF"/>
        <w:tabs>
          <w:tab w:val="left" w:pos="565"/>
        </w:tabs>
        <w:spacing w:before="317"/>
        <w:rPr>
          <w:b/>
          <w:bCs/>
          <w:color w:val="000000"/>
          <w:spacing w:val="-5"/>
        </w:rPr>
      </w:pPr>
      <w:r>
        <w:rPr>
          <w:b/>
          <w:bCs/>
          <w:color w:val="000000"/>
          <w:spacing w:val="-5"/>
        </w:rPr>
        <w:t>5.1</w:t>
      </w:r>
      <w:r>
        <w:rPr>
          <w:b/>
          <w:bCs/>
          <w:color w:val="000000"/>
          <w:spacing w:val="-5"/>
        </w:rPr>
        <w:tab/>
      </w:r>
      <w:r w:rsidR="00C0167A">
        <w:rPr>
          <w:b/>
          <w:bCs/>
          <w:color w:val="000000"/>
          <w:spacing w:val="-5"/>
        </w:rPr>
        <w:t>Timing</w:t>
      </w:r>
    </w:p>
    <w:p w14:paraId="24F76DAB" w14:textId="07F2D184" w:rsidR="00E64CF5" w:rsidRDefault="00C0167A">
      <w:pPr>
        <w:shd w:val="clear" w:color="auto" w:fill="FFFFFF"/>
        <w:spacing w:before="274" w:line="274" w:lineRule="exact"/>
        <w:ind w:left="547"/>
      </w:pPr>
      <w:r>
        <w:rPr>
          <w:color w:val="000000"/>
        </w:rPr>
        <w:t xml:space="preserve">Students should apply for a 16-19 Bursary </w:t>
      </w:r>
      <w:r>
        <w:rPr>
          <w:color w:val="000000"/>
          <w:u w:val="single"/>
        </w:rPr>
        <w:t>as soon as possible</w:t>
      </w:r>
      <w:r>
        <w:rPr>
          <w:color w:val="000000"/>
        </w:rPr>
        <w:t xml:space="preserve"> after admission in September. </w:t>
      </w:r>
    </w:p>
    <w:p w14:paraId="43371223" w14:textId="574C1885" w:rsidR="0059092E" w:rsidRDefault="00C0167A">
      <w:pPr>
        <w:shd w:val="clear" w:color="auto" w:fill="FFFFFF"/>
        <w:spacing w:before="259" w:line="270" w:lineRule="exact"/>
        <w:ind w:left="547"/>
        <w:rPr>
          <w:color w:val="000000"/>
        </w:rPr>
      </w:pPr>
      <w:r>
        <w:rPr>
          <w:color w:val="000000"/>
        </w:rPr>
        <w:t>Applications received later in the academic year will be reviewed subsequently, and subject to remaining funds being available.</w:t>
      </w:r>
    </w:p>
    <w:p w14:paraId="32BF9A76" w14:textId="77777777" w:rsidR="00E64CF5" w:rsidRDefault="00EF3173">
      <w:pPr>
        <w:shd w:val="clear" w:color="auto" w:fill="FFFFFF"/>
        <w:tabs>
          <w:tab w:val="left" w:pos="565"/>
        </w:tabs>
        <w:spacing w:before="313"/>
        <w:ind w:left="18"/>
      </w:pPr>
      <w:r>
        <w:rPr>
          <w:b/>
          <w:bCs/>
          <w:color w:val="000000"/>
          <w:spacing w:val="-2"/>
        </w:rPr>
        <w:t>5</w:t>
      </w:r>
      <w:r w:rsidR="00C0167A">
        <w:rPr>
          <w:b/>
          <w:bCs/>
          <w:color w:val="000000"/>
          <w:spacing w:val="-2"/>
        </w:rPr>
        <w:t>.2</w:t>
      </w:r>
      <w:r w:rsidR="00C0167A">
        <w:rPr>
          <w:b/>
          <w:bCs/>
          <w:color w:val="000000"/>
        </w:rPr>
        <w:tab/>
      </w:r>
      <w:r w:rsidR="00C0167A">
        <w:rPr>
          <w:b/>
          <w:bCs/>
          <w:color w:val="000000"/>
          <w:spacing w:val="-4"/>
        </w:rPr>
        <w:t>Application Forms &amp; Supporting Documentation</w:t>
      </w:r>
    </w:p>
    <w:p w14:paraId="7B958139" w14:textId="77777777" w:rsidR="00E64CF5" w:rsidRDefault="00C0167A">
      <w:pPr>
        <w:shd w:val="clear" w:color="auto" w:fill="FFFFFF"/>
        <w:spacing w:before="274" w:line="270" w:lineRule="exact"/>
        <w:ind w:left="547"/>
      </w:pPr>
      <w:r>
        <w:rPr>
          <w:color w:val="000000"/>
        </w:rPr>
        <w:t xml:space="preserve">Applicants should complete the 16-19 Bursary Application Forms. </w:t>
      </w:r>
      <w:r w:rsidR="008F76CB">
        <w:rPr>
          <w:color w:val="000000"/>
        </w:rPr>
        <w:t>The Application Form comprises 3</w:t>
      </w:r>
      <w:r>
        <w:rPr>
          <w:color w:val="000000"/>
        </w:rPr>
        <w:t xml:space="preserve"> sections that are required for every application:</w:t>
      </w:r>
    </w:p>
    <w:p w14:paraId="318B582D" w14:textId="59A753FE" w:rsidR="00E64CF5" w:rsidRDefault="003E249E" w:rsidP="00C0167A">
      <w:pPr>
        <w:numPr>
          <w:ilvl w:val="0"/>
          <w:numId w:val="8"/>
        </w:numPr>
        <w:shd w:val="clear" w:color="auto" w:fill="FFFFFF"/>
        <w:tabs>
          <w:tab w:val="left" w:pos="918"/>
        </w:tabs>
        <w:spacing w:before="274" w:line="270" w:lineRule="exact"/>
        <w:ind w:left="558"/>
        <w:rPr>
          <w:color w:val="000000"/>
          <w:spacing w:val="-8"/>
        </w:rPr>
      </w:pPr>
      <w:r>
        <w:rPr>
          <w:color w:val="000000"/>
        </w:rPr>
        <w:t>Student</w:t>
      </w:r>
      <w:r w:rsidR="00C0167A">
        <w:rPr>
          <w:color w:val="000000"/>
        </w:rPr>
        <w:t xml:space="preserve"> Information</w:t>
      </w:r>
    </w:p>
    <w:p w14:paraId="6809D3A4" w14:textId="77777777" w:rsidR="003E249E" w:rsidRDefault="003E249E" w:rsidP="003E249E">
      <w:pPr>
        <w:numPr>
          <w:ilvl w:val="0"/>
          <w:numId w:val="8"/>
        </w:numPr>
        <w:shd w:val="clear" w:color="auto" w:fill="FFFFFF"/>
        <w:tabs>
          <w:tab w:val="left" w:pos="918"/>
        </w:tabs>
        <w:spacing w:line="270" w:lineRule="exact"/>
        <w:ind w:left="558"/>
        <w:rPr>
          <w:color w:val="000000"/>
          <w:spacing w:val="-8"/>
        </w:rPr>
      </w:pPr>
      <w:r>
        <w:rPr>
          <w:color w:val="000000"/>
        </w:rPr>
        <w:t>Parent/Carer Information</w:t>
      </w:r>
    </w:p>
    <w:p w14:paraId="49C2828D" w14:textId="0E0BDC5E" w:rsidR="00E64CF5" w:rsidRPr="00FA3E85" w:rsidRDefault="003E249E" w:rsidP="00C0167A">
      <w:pPr>
        <w:numPr>
          <w:ilvl w:val="0"/>
          <w:numId w:val="8"/>
        </w:numPr>
        <w:shd w:val="clear" w:color="auto" w:fill="FFFFFF"/>
        <w:tabs>
          <w:tab w:val="left" w:pos="918"/>
        </w:tabs>
        <w:spacing w:before="4" w:line="270" w:lineRule="exact"/>
        <w:ind w:left="558"/>
        <w:rPr>
          <w:color w:val="000000"/>
          <w:spacing w:val="-7"/>
        </w:rPr>
      </w:pPr>
      <w:r>
        <w:rPr>
          <w:color w:val="000000"/>
          <w:spacing w:val="-1"/>
        </w:rPr>
        <w:t>Income</w:t>
      </w:r>
    </w:p>
    <w:p w14:paraId="7811A908" w14:textId="7C80BA18" w:rsidR="00FA3E85" w:rsidRPr="003E249E" w:rsidRDefault="00CB7B34" w:rsidP="00C0167A">
      <w:pPr>
        <w:numPr>
          <w:ilvl w:val="0"/>
          <w:numId w:val="8"/>
        </w:numPr>
        <w:shd w:val="clear" w:color="auto" w:fill="FFFFFF"/>
        <w:tabs>
          <w:tab w:val="left" w:pos="918"/>
        </w:tabs>
        <w:spacing w:before="4" w:line="270" w:lineRule="exact"/>
        <w:ind w:left="558"/>
        <w:rPr>
          <w:color w:val="000000"/>
          <w:spacing w:val="-7"/>
        </w:rPr>
      </w:pPr>
      <w:r>
        <w:rPr>
          <w:color w:val="000000"/>
          <w:spacing w:val="-1"/>
        </w:rPr>
        <w:t>Evidence/ documentation supporting income declaration</w:t>
      </w:r>
    </w:p>
    <w:p w14:paraId="01CBEA77" w14:textId="77777777" w:rsidR="00E64CF5" w:rsidRDefault="00EF3173">
      <w:pPr>
        <w:shd w:val="clear" w:color="auto" w:fill="FFFFFF"/>
        <w:tabs>
          <w:tab w:val="left" w:pos="565"/>
        </w:tabs>
        <w:spacing w:before="302"/>
        <w:ind w:left="18"/>
      </w:pPr>
      <w:r>
        <w:rPr>
          <w:b/>
          <w:bCs/>
          <w:color w:val="000000"/>
          <w:spacing w:val="-6"/>
        </w:rPr>
        <w:t>5</w:t>
      </w:r>
      <w:r w:rsidR="00C0167A">
        <w:rPr>
          <w:b/>
          <w:bCs/>
          <w:color w:val="000000"/>
          <w:spacing w:val="-6"/>
        </w:rPr>
        <w:t>.3</w:t>
      </w:r>
      <w:r w:rsidR="00C0167A">
        <w:rPr>
          <w:b/>
          <w:bCs/>
          <w:color w:val="000000"/>
        </w:rPr>
        <w:tab/>
      </w:r>
      <w:r w:rsidR="00C0167A">
        <w:rPr>
          <w:b/>
          <w:bCs/>
          <w:color w:val="000000"/>
          <w:spacing w:val="-3"/>
        </w:rPr>
        <w:t>Supporting Documentation</w:t>
      </w:r>
    </w:p>
    <w:p w14:paraId="06EE87A3" w14:textId="77777777" w:rsidR="00E64CF5" w:rsidRDefault="00C0167A">
      <w:pPr>
        <w:shd w:val="clear" w:color="auto" w:fill="FFFFFF"/>
        <w:spacing w:before="277" w:line="270" w:lineRule="exact"/>
        <w:ind w:left="551"/>
      </w:pPr>
      <w:r>
        <w:rPr>
          <w:b/>
          <w:bCs/>
          <w:color w:val="000000"/>
          <w:spacing w:val="-2"/>
        </w:rPr>
        <w:t xml:space="preserve">Supporting documentation must be provided to establish financial need, </w:t>
      </w:r>
      <w:r>
        <w:rPr>
          <w:color w:val="000000"/>
          <w:spacing w:val="-2"/>
        </w:rPr>
        <w:t>as set out in the</w:t>
      </w:r>
    </w:p>
    <w:p w14:paraId="0E00BDB6" w14:textId="32D4FEF2" w:rsidR="003E249E" w:rsidRDefault="00C0167A">
      <w:pPr>
        <w:shd w:val="clear" w:color="auto" w:fill="FFFFFF"/>
        <w:spacing w:line="270" w:lineRule="exact"/>
        <w:ind w:left="554"/>
        <w:rPr>
          <w:color w:val="000000"/>
        </w:rPr>
      </w:pPr>
      <w:r>
        <w:rPr>
          <w:color w:val="000000"/>
        </w:rPr>
        <w:t xml:space="preserve">Application Forms. </w:t>
      </w:r>
    </w:p>
    <w:p w14:paraId="304549AE" w14:textId="77777777" w:rsidR="00431CFB" w:rsidRDefault="00431CFB">
      <w:pPr>
        <w:shd w:val="clear" w:color="auto" w:fill="FFFFFF"/>
        <w:spacing w:line="270" w:lineRule="exact"/>
        <w:ind w:left="554"/>
        <w:rPr>
          <w:color w:val="000000"/>
        </w:rPr>
      </w:pPr>
    </w:p>
    <w:p w14:paraId="07D638BC" w14:textId="2A7C1F16" w:rsidR="00E64CF5" w:rsidRPr="0074301A" w:rsidRDefault="00431CFB">
      <w:pPr>
        <w:shd w:val="clear" w:color="auto" w:fill="FFFFFF"/>
        <w:spacing w:line="270" w:lineRule="exact"/>
        <w:ind w:left="554"/>
        <w:rPr>
          <w:color w:val="FF0000"/>
        </w:rPr>
      </w:pPr>
      <w:r w:rsidRPr="0074301A">
        <w:rPr>
          <w:color w:val="FF0000"/>
        </w:rPr>
        <w:t xml:space="preserve">If </w:t>
      </w:r>
      <w:r w:rsidR="00C0167A" w:rsidRPr="0074301A">
        <w:rPr>
          <w:color w:val="FF0000"/>
        </w:rPr>
        <w:t xml:space="preserve">false or incomplete information is submitted, or if </w:t>
      </w:r>
      <w:r w:rsidRPr="0074301A">
        <w:rPr>
          <w:color w:val="FF0000"/>
        </w:rPr>
        <w:t xml:space="preserve">we are </w:t>
      </w:r>
      <w:r w:rsidR="00C0167A" w:rsidRPr="0074301A">
        <w:rPr>
          <w:color w:val="FF0000"/>
        </w:rPr>
        <w:t xml:space="preserve">not </w:t>
      </w:r>
      <w:r w:rsidRPr="0074301A">
        <w:rPr>
          <w:color w:val="FF0000"/>
        </w:rPr>
        <w:t>informed</w:t>
      </w:r>
      <w:r w:rsidR="00C0167A" w:rsidRPr="0074301A">
        <w:rPr>
          <w:color w:val="FF0000"/>
        </w:rPr>
        <w:t xml:space="preserve"> about any part of income that is relevant, the matter may be referred to the Department for Education or the police. The student could face prosecution and we will seek to recover any payments for which the student is not eligible.</w:t>
      </w:r>
    </w:p>
    <w:p w14:paraId="75072F86" w14:textId="77777777" w:rsidR="003E249E" w:rsidRDefault="003E249E">
      <w:pPr>
        <w:shd w:val="clear" w:color="auto" w:fill="FFFFFF"/>
        <w:tabs>
          <w:tab w:val="left" w:pos="565"/>
        </w:tabs>
        <w:spacing w:before="302"/>
        <w:ind w:left="18"/>
        <w:rPr>
          <w:b/>
          <w:bCs/>
          <w:color w:val="000000"/>
          <w:spacing w:val="-4"/>
        </w:rPr>
      </w:pPr>
    </w:p>
    <w:p w14:paraId="21A14DEB" w14:textId="76C14EE7" w:rsidR="003E249E" w:rsidRDefault="003E249E">
      <w:pPr>
        <w:shd w:val="clear" w:color="auto" w:fill="FFFFFF"/>
        <w:tabs>
          <w:tab w:val="left" w:pos="565"/>
        </w:tabs>
        <w:spacing w:before="302"/>
        <w:ind w:left="18"/>
        <w:rPr>
          <w:b/>
          <w:bCs/>
          <w:color w:val="000000"/>
          <w:spacing w:val="-4"/>
        </w:rPr>
      </w:pPr>
    </w:p>
    <w:p w14:paraId="0B3EB2CA" w14:textId="77777777" w:rsidR="00A75BF2" w:rsidRDefault="00A75BF2">
      <w:pPr>
        <w:shd w:val="clear" w:color="auto" w:fill="FFFFFF"/>
        <w:tabs>
          <w:tab w:val="left" w:pos="565"/>
        </w:tabs>
        <w:spacing w:before="302"/>
        <w:ind w:left="18"/>
        <w:rPr>
          <w:b/>
          <w:bCs/>
          <w:color w:val="000000"/>
          <w:spacing w:val="-4"/>
        </w:rPr>
      </w:pPr>
    </w:p>
    <w:p w14:paraId="768F3444" w14:textId="77777777" w:rsidR="004466CF" w:rsidRDefault="004466CF">
      <w:pPr>
        <w:shd w:val="clear" w:color="auto" w:fill="FFFFFF"/>
        <w:tabs>
          <w:tab w:val="left" w:pos="565"/>
        </w:tabs>
        <w:spacing w:before="302"/>
        <w:ind w:left="18"/>
        <w:rPr>
          <w:b/>
          <w:bCs/>
          <w:color w:val="000000"/>
          <w:spacing w:val="-4"/>
        </w:rPr>
      </w:pPr>
    </w:p>
    <w:p w14:paraId="7E53A840" w14:textId="77777777" w:rsidR="004466CF" w:rsidRDefault="004466CF">
      <w:pPr>
        <w:shd w:val="clear" w:color="auto" w:fill="FFFFFF"/>
        <w:tabs>
          <w:tab w:val="left" w:pos="565"/>
        </w:tabs>
        <w:spacing w:before="302"/>
        <w:ind w:left="18"/>
        <w:rPr>
          <w:b/>
          <w:bCs/>
          <w:color w:val="000000"/>
          <w:spacing w:val="-4"/>
        </w:rPr>
      </w:pPr>
    </w:p>
    <w:p w14:paraId="404B3777" w14:textId="22A41176" w:rsidR="00E64CF5" w:rsidRDefault="00EF3173">
      <w:pPr>
        <w:shd w:val="clear" w:color="auto" w:fill="FFFFFF"/>
        <w:tabs>
          <w:tab w:val="left" w:pos="565"/>
        </w:tabs>
        <w:spacing w:before="302"/>
        <w:ind w:left="18"/>
      </w:pPr>
      <w:r>
        <w:rPr>
          <w:b/>
          <w:bCs/>
          <w:color w:val="000000"/>
          <w:spacing w:val="-4"/>
        </w:rPr>
        <w:t>5</w:t>
      </w:r>
      <w:r w:rsidR="00C0167A">
        <w:rPr>
          <w:b/>
          <w:bCs/>
          <w:color w:val="000000"/>
          <w:spacing w:val="-4"/>
        </w:rPr>
        <w:t>.4</w:t>
      </w:r>
      <w:r w:rsidR="00C0167A">
        <w:rPr>
          <w:b/>
          <w:bCs/>
          <w:color w:val="000000"/>
        </w:rPr>
        <w:tab/>
      </w:r>
      <w:r w:rsidR="00C0167A">
        <w:rPr>
          <w:b/>
          <w:bCs/>
          <w:color w:val="000000"/>
          <w:spacing w:val="-3"/>
        </w:rPr>
        <w:t>Submitting the Application Form &amp; Supporting Documentation</w:t>
      </w:r>
    </w:p>
    <w:p w14:paraId="69C688DD" w14:textId="06C0BA5A" w:rsidR="003E249E" w:rsidRDefault="00C0167A" w:rsidP="000D76F3">
      <w:pPr>
        <w:shd w:val="clear" w:color="auto" w:fill="FFFFFF"/>
        <w:spacing w:before="21" w:line="263" w:lineRule="exact"/>
        <w:ind w:left="561" w:right="6"/>
        <w:jc w:val="both"/>
        <w:rPr>
          <w:color w:val="000000"/>
        </w:rPr>
      </w:pPr>
      <w:r>
        <w:rPr>
          <w:color w:val="000000"/>
        </w:rPr>
        <w:t xml:space="preserve">Forms should be </w:t>
      </w:r>
      <w:r w:rsidR="003E249E">
        <w:rPr>
          <w:color w:val="000000"/>
        </w:rPr>
        <w:t xml:space="preserve">completed and </w:t>
      </w:r>
      <w:r>
        <w:rPr>
          <w:color w:val="000000"/>
        </w:rPr>
        <w:t xml:space="preserve">submitted </w:t>
      </w:r>
      <w:r w:rsidR="003E249E">
        <w:rPr>
          <w:color w:val="000000"/>
        </w:rPr>
        <w:t xml:space="preserve">using the link </w:t>
      </w:r>
      <w:hyperlink r:id="rId11" w:history="1">
        <w:r w:rsidR="003E249E" w:rsidRPr="00AC5C50">
          <w:rPr>
            <w:rStyle w:val="Hyperlink"/>
          </w:rPr>
          <w:t>https://ernestbevinbursary.applicaa.com/1</w:t>
        </w:r>
      </w:hyperlink>
    </w:p>
    <w:p w14:paraId="6B6670AE" w14:textId="590AC557" w:rsidR="003E249E" w:rsidRDefault="003E249E" w:rsidP="000D76F3">
      <w:pPr>
        <w:shd w:val="clear" w:color="auto" w:fill="FFFFFF"/>
        <w:spacing w:before="21" w:line="263" w:lineRule="exact"/>
        <w:ind w:left="561" w:right="6"/>
        <w:jc w:val="both"/>
        <w:rPr>
          <w:color w:val="000000"/>
        </w:rPr>
      </w:pPr>
      <w:r>
        <w:rPr>
          <w:color w:val="000000"/>
        </w:rPr>
        <w:t>which can also be found on our website.</w:t>
      </w:r>
    </w:p>
    <w:p w14:paraId="0CE8108C" w14:textId="77777777" w:rsidR="00E64CF5" w:rsidRDefault="00EF3173">
      <w:pPr>
        <w:shd w:val="clear" w:color="auto" w:fill="FFFFFF"/>
        <w:tabs>
          <w:tab w:val="left" w:pos="565"/>
        </w:tabs>
        <w:spacing w:before="310"/>
        <w:ind w:left="18"/>
      </w:pPr>
      <w:r>
        <w:rPr>
          <w:b/>
          <w:bCs/>
          <w:color w:val="000000"/>
          <w:spacing w:val="-4"/>
        </w:rPr>
        <w:t>5</w:t>
      </w:r>
      <w:r w:rsidR="00C0167A">
        <w:rPr>
          <w:b/>
          <w:bCs/>
          <w:color w:val="000000"/>
          <w:spacing w:val="-4"/>
        </w:rPr>
        <w:t>.5</w:t>
      </w:r>
      <w:r w:rsidR="00C0167A">
        <w:rPr>
          <w:b/>
          <w:bCs/>
          <w:color w:val="000000"/>
        </w:rPr>
        <w:tab/>
      </w:r>
      <w:r w:rsidR="00C0167A">
        <w:rPr>
          <w:b/>
          <w:bCs/>
          <w:color w:val="000000"/>
          <w:spacing w:val="-10"/>
        </w:rPr>
        <w:t>Decision</w:t>
      </w:r>
    </w:p>
    <w:p w14:paraId="3DCF939D" w14:textId="77777777" w:rsidR="0059092E" w:rsidRDefault="00C0167A" w:rsidP="0059092E">
      <w:pPr>
        <w:shd w:val="clear" w:color="auto" w:fill="FFFFFF"/>
        <w:spacing w:before="277" w:line="263" w:lineRule="exact"/>
        <w:ind w:left="554"/>
        <w:rPr>
          <w:color w:val="000000"/>
        </w:rPr>
      </w:pPr>
      <w:r>
        <w:rPr>
          <w:color w:val="000000"/>
        </w:rPr>
        <w:t>The Bursary Panel will review all applications and determine the eligibility (or otherwise) of applications and the Level of any award to be made. Students will be notified as soon as possible.</w:t>
      </w:r>
    </w:p>
    <w:p w14:paraId="5F5ED62F" w14:textId="77777777" w:rsidR="008F76CB" w:rsidRPr="008F76CB" w:rsidRDefault="008F76CB" w:rsidP="0059092E">
      <w:pPr>
        <w:shd w:val="clear" w:color="auto" w:fill="FFFFFF"/>
        <w:spacing w:before="277" w:line="263" w:lineRule="exact"/>
        <w:rPr>
          <w:b/>
          <w:bCs/>
          <w:color w:val="000000"/>
          <w:spacing w:val="-3"/>
        </w:rPr>
      </w:pPr>
      <w:r w:rsidRPr="008F76CB">
        <w:rPr>
          <w:b/>
          <w:bCs/>
          <w:color w:val="000000"/>
          <w:spacing w:val="-7"/>
        </w:rPr>
        <w:t>Bursary Panel &amp; Appeals</w:t>
      </w:r>
    </w:p>
    <w:p w14:paraId="544BB558" w14:textId="77777777" w:rsidR="008F76CB" w:rsidRPr="00EF3173" w:rsidRDefault="00EF3173" w:rsidP="00EF3173">
      <w:pPr>
        <w:pStyle w:val="ListParagraph"/>
        <w:numPr>
          <w:ilvl w:val="0"/>
          <w:numId w:val="18"/>
        </w:numPr>
        <w:shd w:val="clear" w:color="auto" w:fill="FFFFFF"/>
        <w:tabs>
          <w:tab w:val="left" w:pos="594"/>
        </w:tabs>
        <w:spacing w:before="288"/>
        <w:rPr>
          <w:b/>
          <w:bCs/>
          <w:color w:val="000000"/>
          <w:spacing w:val="-13"/>
        </w:rPr>
      </w:pPr>
      <w:r>
        <w:rPr>
          <w:b/>
          <w:bCs/>
          <w:color w:val="000000"/>
          <w:spacing w:val="-18"/>
        </w:rPr>
        <w:t xml:space="preserve">  </w:t>
      </w:r>
      <w:r w:rsidR="008F76CB" w:rsidRPr="00EF3173">
        <w:rPr>
          <w:b/>
          <w:bCs/>
          <w:color w:val="000000"/>
          <w:spacing w:val="-18"/>
        </w:rPr>
        <w:t>Bursary Panel</w:t>
      </w:r>
    </w:p>
    <w:p w14:paraId="7BFE2598" w14:textId="1A988668" w:rsidR="00AA0437" w:rsidRDefault="008F76CB" w:rsidP="008F76CB">
      <w:pPr>
        <w:shd w:val="clear" w:color="auto" w:fill="FFFFFF"/>
        <w:spacing w:before="263" w:line="270" w:lineRule="exact"/>
        <w:ind w:left="554"/>
        <w:rPr>
          <w:color w:val="000000"/>
          <w:spacing w:val="-8"/>
        </w:rPr>
      </w:pPr>
      <w:r w:rsidRPr="008F76CB">
        <w:rPr>
          <w:color w:val="000000"/>
          <w:spacing w:val="-9"/>
        </w:rPr>
        <w:t xml:space="preserve">The Bursary Panel is responsible for deciding who receives the awards based on the criteria outlined. </w:t>
      </w:r>
      <w:r w:rsidRPr="008F76CB">
        <w:rPr>
          <w:color w:val="000000"/>
          <w:spacing w:val="-8"/>
        </w:rPr>
        <w:t xml:space="preserve">The Panel </w:t>
      </w:r>
      <w:r w:rsidR="00AA0437">
        <w:rPr>
          <w:color w:val="000000"/>
          <w:spacing w:val="-8"/>
        </w:rPr>
        <w:t>consists of:</w:t>
      </w:r>
    </w:p>
    <w:p w14:paraId="59349727" w14:textId="77777777" w:rsidR="00AA0437" w:rsidRDefault="00AA0437" w:rsidP="00AA0437">
      <w:pPr>
        <w:shd w:val="clear" w:color="auto" w:fill="FFFFFF"/>
        <w:ind w:left="720" w:firstLine="284"/>
      </w:pPr>
      <w:r>
        <w:t xml:space="preserve">Director of Learning – KS5, </w:t>
      </w:r>
    </w:p>
    <w:p w14:paraId="3F092BE4" w14:textId="77777777" w:rsidR="00AA0437" w:rsidRDefault="00AA0437" w:rsidP="00AA0437">
      <w:pPr>
        <w:shd w:val="clear" w:color="auto" w:fill="FFFFFF"/>
        <w:ind w:left="720" w:firstLine="284"/>
      </w:pPr>
      <w:r>
        <w:t xml:space="preserve">Director of Sixth Form, </w:t>
      </w:r>
    </w:p>
    <w:p w14:paraId="1CF72441" w14:textId="5DE58DB6" w:rsidR="00AA0437" w:rsidRDefault="00AA0437" w:rsidP="00AA0437">
      <w:pPr>
        <w:shd w:val="clear" w:color="auto" w:fill="FFFFFF"/>
        <w:spacing w:line="270" w:lineRule="exact"/>
        <w:ind w:left="720" w:firstLine="284"/>
      </w:pPr>
      <w:r>
        <w:t>Pastoral Support Manager</w:t>
      </w:r>
    </w:p>
    <w:p w14:paraId="7D214C1F" w14:textId="072654AE" w:rsidR="00C6026E" w:rsidRDefault="00A8439E" w:rsidP="00C6026E">
      <w:pPr>
        <w:shd w:val="clear" w:color="auto" w:fill="FFFFFF"/>
        <w:spacing w:line="281" w:lineRule="exact"/>
        <w:ind w:left="1004" w:right="4147"/>
      </w:pPr>
      <w:r>
        <w:t xml:space="preserve">Finance </w:t>
      </w:r>
      <w:r w:rsidR="00E73F06">
        <w:t>Officer</w:t>
      </w:r>
    </w:p>
    <w:p w14:paraId="23AE88A7" w14:textId="77777777" w:rsidR="008F76CB" w:rsidRPr="008F76CB" w:rsidRDefault="00EF3173" w:rsidP="008F76CB">
      <w:pPr>
        <w:shd w:val="clear" w:color="auto" w:fill="FFFFFF"/>
        <w:spacing w:before="281"/>
        <w:ind w:left="18"/>
      </w:pPr>
      <w:r>
        <w:rPr>
          <w:b/>
          <w:bCs/>
          <w:color w:val="000000"/>
          <w:spacing w:val="-10"/>
        </w:rPr>
        <w:t>6.1</w:t>
      </w:r>
      <w:r w:rsidR="008F76CB" w:rsidRPr="008F76CB">
        <w:rPr>
          <w:b/>
          <w:bCs/>
          <w:color w:val="000000"/>
          <w:spacing w:val="-10"/>
        </w:rPr>
        <w:t xml:space="preserve">   Appeals</w:t>
      </w:r>
    </w:p>
    <w:p w14:paraId="79BD227A" w14:textId="58396625" w:rsidR="008F76CB" w:rsidRPr="008F76CB" w:rsidRDefault="008F76CB" w:rsidP="008F76CB">
      <w:pPr>
        <w:shd w:val="clear" w:color="auto" w:fill="FFFFFF"/>
        <w:spacing w:before="270" w:line="277" w:lineRule="exact"/>
        <w:ind w:left="547"/>
      </w:pPr>
      <w:r w:rsidRPr="008F76CB">
        <w:rPr>
          <w:color w:val="000000"/>
          <w:spacing w:val="-9"/>
        </w:rPr>
        <w:t xml:space="preserve">Appeals relating to any 16-19 Bursary matters should be made to the Bursary Panel and addressed to </w:t>
      </w:r>
      <w:r w:rsidRPr="008F76CB">
        <w:rPr>
          <w:color w:val="000000"/>
        </w:rPr>
        <w:t xml:space="preserve">the </w:t>
      </w:r>
      <w:r w:rsidR="00AA0437" w:rsidRPr="00AA0437">
        <w:rPr>
          <w:color w:val="000000"/>
        </w:rPr>
        <w:t>Director of Learning – KS5</w:t>
      </w:r>
      <w:r w:rsidR="00AA0437">
        <w:rPr>
          <w:color w:val="000000"/>
        </w:rPr>
        <w:t xml:space="preserve"> </w:t>
      </w:r>
      <w:r w:rsidRPr="008F76CB">
        <w:rPr>
          <w:color w:val="000000"/>
        </w:rPr>
        <w:t>in the first instance.</w:t>
      </w:r>
    </w:p>
    <w:p w14:paraId="3061898C" w14:textId="77777777" w:rsidR="00A8439E" w:rsidRDefault="00A8439E" w:rsidP="0059092E">
      <w:pPr>
        <w:widowControl/>
        <w:autoSpaceDE/>
        <w:autoSpaceDN/>
        <w:adjustRightInd/>
        <w:spacing w:after="160" w:line="259" w:lineRule="auto"/>
        <w:rPr>
          <w:b/>
          <w:bCs/>
          <w:color w:val="000000"/>
        </w:rPr>
      </w:pPr>
    </w:p>
    <w:p w14:paraId="28E6870B" w14:textId="01878F96" w:rsidR="0059092E" w:rsidRPr="0059092E" w:rsidRDefault="00E73F06" w:rsidP="0059092E">
      <w:pPr>
        <w:widowControl/>
        <w:autoSpaceDE/>
        <w:autoSpaceDN/>
        <w:adjustRightInd/>
        <w:spacing w:after="160" w:line="259" w:lineRule="auto"/>
        <w:rPr>
          <w:color w:val="000000"/>
        </w:rPr>
      </w:pPr>
      <w:r>
        <w:rPr>
          <w:b/>
          <w:bCs/>
          <w:color w:val="000000"/>
        </w:rPr>
        <w:t>6.2</w:t>
      </w:r>
      <w:r w:rsidRPr="0059092E">
        <w:rPr>
          <w:b/>
          <w:bCs/>
          <w:color w:val="000000"/>
        </w:rPr>
        <w:t xml:space="preserve"> Exceptional</w:t>
      </w:r>
      <w:r w:rsidR="0059092E" w:rsidRPr="0059092E">
        <w:rPr>
          <w:b/>
          <w:bCs/>
          <w:color w:val="000000"/>
        </w:rPr>
        <w:t xml:space="preserve"> Circumstances</w:t>
      </w:r>
    </w:p>
    <w:p w14:paraId="2ED779E7" w14:textId="66665ECF" w:rsidR="00E64CF5" w:rsidRDefault="00AA0437" w:rsidP="0059092E">
      <w:pPr>
        <w:widowControl/>
        <w:autoSpaceDE/>
        <w:autoSpaceDN/>
        <w:adjustRightInd/>
        <w:spacing w:after="160" w:line="259" w:lineRule="auto"/>
        <w:rPr>
          <w:color w:val="000000"/>
        </w:rPr>
      </w:pPr>
      <w:r>
        <w:rPr>
          <w:color w:val="000000"/>
        </w:rPr>
        <w:t>It is</w:t>
      </w:r>
      <w:r w:rsidR="0059092E" w:rsidRPr="0059092E">
        <w:rPr>
          <w:color w:val="000000"/>
        </w:rPr>
        <w:t xml:space="preserve"> recognise</w:t>
      </w:r>
      <w:r>
        <w:rPr>
          <w:color w:val="000000"/>
        </w:rPr>
        <w:t>d</w:t>
      </w:r>
      <w:r w:rsidR="0059092E" w:rsidRPr="0059092E">
        <w:rPr>
          <w:color w:val="000000"/>
        </w:rPr>
        <w:t xml:space="preserve"> that </w:t>
      </w:r>
      <w:r>
        <w:rPr>
          <w:color w:val="000000"/>
        </w:rPr>
        <w:t xml:space="preserve">the </w:t>
      </w:r>
      <w:r w:rsidR="00AD2B07">
        <w:rPr>
          <w:color w:val="000000"/>
        </w:rPr>
        <w:t>school</w:t>
      </w:r>
      <w:r w:rsidR="0059092E" w:rsidRPr="0059092E">
        <w:rPr>
          <w:color w:val="000000"/>
        </w:rPr>
        <w:t xml:space="preserve"> cannot cover every eventuality in this procedure. Therefore, in exceptional circumstances, parents/carers may apply in writing to the </w:t>
      </w:r>
      <w:r w:rsidRPr="00AA0437">
        <w:rPr>
          <w:color w:val="000000"/>
        </w:rPr>
        <w:t>Director of Learning – KS5</w:t>
      </w:r>
      <w:r>
        <w:rPr>
          <w:color w:val="000000"/>
        </w:rPr>
        <w:t xml:space="preserve"> </w:t>
      </w:r>
      <w:r w:rsidR="0059092E" w:rsidRPr="0059092E">
        <w:rPr>
          <w:color w:val="000000"/>
        </w:rPr>
        <w:t xml:space="preserve">for a discretionary bursary, outlining the specific circumstances with supporting documentation.  A decision will be taken by the Bursary </w:t>
      </w:r>
      <w:r w:rsidR="0059092E">
        <w:rPr>
          <w:color w:val="000000"/>
        </w:rPr>
        <w:t xml:space="preserve">Panel, at the sole discretion of the </w:t>
      </w:r>
      <w:r w:rsidR="00AD2B07">
        <w:rPr>
          <w:color w:val="000000"/>
        </w:rPr>
        <w:t>School</w:t>
      </w:r>
      <w:r w:rsidR="0059092E">
        <w:rPr>
          <w:color w:val="000000"/>
        </w:rPr>
        <w:t xml:space="preserve"> and will be dependent on fund</w:t>
      </w:r>
      <w:r w:rsidR="001A15A0">
        <w:rPr>
          <w:color w:val="000000"/>
        </w:rPr>
        <w:t>s</w:t>
      </w:r>
      <w:r w:rsidR="0059092E">
        <w:rPr>
          <w:color w:val="000000"/>
        </w:rPr>
        <w:t xml:space="preserve"> being available.</w:t>
      </w:r>
    </w:p>
    <w:p w14:paraId="1B6C62A5" w14:textId="77777777" w:rsidR="00585EFD" w:rsidRDefault="00585EFD" w:rsidP="0059092E">
      <w:pPr>
        <w:widowControl/>
        <w:autoSpaceDE/>
        <w:autoSpaceDN/>
        <w:adjustRightInd/>
        <w:spacing w:after="160" w:line="259" w:lineRule="auto"/>
        <w:rPr>
          <w:color w:val="000000"/>
        </w:rPr>
      </w:pPr>
    </w:p>
    <w:p w14:paraId="6089D43C" w14:textId="1223D070" w:rsidR="001A15A0" w:rsidRDefault="001A15A0" w:rsidP="0059092E">
      <w:pPr>
        <w:widowControl/>
        <w:autoSpaceDE/>
        <w:autoSpaceDN/>
        <w:adjustRightInd/>
        <w:spacing w:after="160" w:line="259" w:lineRule="auto"/>
        <w:rPr>
          <w:color w:val="000000"/>
        </w:rPr>
      </w:pPr>
      <w:r>
        <w:rPr>
          <w:color w:val="000000"/>
        </w:rPr>
        <w:t>Reviewed September 202</w:t>
      </w:r>
      <w:r w:rsidR="00452098">
        <w:rPr>
          <w:color w:val="000000"/>
        </w:rPr>
        <w:t>4</w:t>
      </w:r>
      <w:r>
        <w:rPr>
          <w:color w:val="000000"/>
        </w:rPr>
        <w:t xml:space="preserve"> by </w:t>
      </w:r>
      <w:r w:rsidR="00AA0437">
        <w:rPr>
          <w:color w:val="000000"/>
        </w:rPr>
        <w:t xml:space="preserve">Ms Iweha - </w:t>
      </w:r>
      <w:r w:rsidR="00AA0437" w:rsidRPr="00AA0437">
        <w:rPr>
          <w:color w:val="000000"/>
        </w:rPr>
        <w:t>Director of Learning – KS</w:t>
      </w:r>
      <w:r w:rsidR="00FA3E85">
        <w:rPr>
          <w:color w:val="000000"/>
        </w:rPr>
        <w:t>5</w:t>
      </w:r>
    </w:p>
    <w:p w14:paraId="229FF257" w14:textId="77777777" w:rsidR="001A15A0" w:rsidRPr="0040403D" w:rsidRDefault="001A15A0" w:rsidP="0059092E">
      <w:pPr>
        <w:widowControl/>
        <w:autoSpaceDE/>
        <w:autoSpaceDN/>
        <w:adjustRightInd/>
        <w:spacing w:after="160" w:line="259" w:lineRule="auto"/>
        <w:rPr>
          <w:color w:val="000000"/>
        </w:rPr>
        <w:sectPr w:rsidR="001A15A0" w:rsidRPr="0040403D">
          <w:pgSz w:w="11909" w:h="16834"/>
          <w:pgMar w:top="744" w:right="1127" w:bottom="360" w:left="1080" w:header="720" w:footer="720" w:gutter="0"/>
          <w:cols w:space="60"/>
          <w:noEndnote/>
        </w:sectPr>
      </w:pPr>
      <w:r>
        <w:rPr>
          <w:color w:val="000000"/>
        </w:rPr>
        <w:t>Policy for review annu</w:t>
      </w:r>
      <w:r w:rsidR="0040403D">
        <w:rPr>
          <w:color w:val="000000"/>
        </w:rPr>
        <w:t xml:space="preserve">ally. </w:t>
      </w:r>
    </w:p>
    <w:p w14:paraId="6D20C6B3" w14:textId="77777777" w:rsidR="0079629B" w:rsidRPr="0079629B" w:rsidRDefault="0079629B" w:rsidP="0079629B">
      <w:pPr>
        <w:widowControl/>
        <w:autoSpaceDE/>
        <w:autoSpaceDN/>
        <w:adjustRightInd/>
        <w:spacing w:line="276" w:lineRule="auto"/>
        <w:jc w:val="both"/>
        <w:rPr>
          <w:rFonts w:ascii="Calibri" w:eastAsia="Calibri" w:hAnsi="Calibri" w:cs="Calibri"/>
          <w:b/>
          <w:sz w:val="24"/>
          <w:szCs w:val="24"/>
        </w:rPr>
      </w:pPr>
      <w:r w:rsidRPr="0079629B">
        <w:rPr>
          <w:rFonts w:ascii="Calibri" w:eastAsia="Calibri" w:hAnsi="Calibri" w:cs="Calibri"/>
          <w:b/>
          <w:sz w:val="24"/>
          <w:szCs w:val="24"/>
        </w:rPr>
        <w:t>Appendix 1. 16 – 19 Bursary Fund Documentations</w:t>
      </w:r>
    </w:p>
    <w:tbl>
      <w:tblPr>
        <w:tblW w:w="159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6946"/>
        <w:gridCol w:w="5862"/>
      </w:tblGrid>
      <w:tr w:rsidR="0079629B" w:rsidRPr="0079629B" w14:paraId="2D792FB6" w14:textId="77777777" w:rsidTr="00FA3E85">
        <w:trPr>
          <w:trHeight w:val="240"/>
        </w:trPr>
        <w:tc>
          <w:tcPr>
            <w:tcW w:w="3119" w:type="dxa"/>
          </w:tcPr>
          <w:p w14:paraId="1D73ABBA" w14:textId="77777777" w:rsidR="0079629B" w:rsidRPr="0079629B" w:rsidRDefault="0079629B" w:rsidP="0079629B">
            <w:pPr>
              <w:widowControl/>
              <w:autoSpaceDE/>
              <w:autoSpaceDN/>
              <w:adjustRightInd/>
              <w:jc w:val="both"/>
              <w:rPr>
                <w:rFonts w:hAnsi="Calibri" w:cs="Calibri"/>
                <w:b/>
              </w:rPr>
            </w:pPr>
            <w:r w:rsidRPr="0079629B">
              <w:rPr>
                <w:rFonts w:hAnsi="Calibri" w:cs="Calibri"/>
                <w:b/>
              </w:rPr>
              <w:t>BURSARY GROUP</w:t>
            </w:r>
          </w:p>
        </w:tc>
        <w:tc>
          <w:tcPr>
            <w:tcW w:w="6946" w:type="dxa"/>
          </w:tcPr>
          <w:p w14:paraId="798FCB38" w14:textId="77777777" w:rsidR="0079629B" w:rsidRPr="0079629B" w:rsidRDefault="0079629B" w:rsidP="0079629B">
            <w:pPr>
              <w:widowControl/>
              <w:autoSpaceDE/>
              <w:autoSpaceDN/>
              <w:adjustRightInd/>
              <w:jc w:val="both"/>
              <w:rPr>
                <w:rFonts w:hAnsi="Calibri" w:cs="Calibri"/>
                <w:b/>
              </w:rPr>
            </w:pPr>
            <w:r w:rsidRPr="0079629B">
              <w:rPr>
                <w:rFonts w:hAnsi="Calibri" w:cs="Calibri"/>
                <w:b/>
              </w:rPr>
              <w:t>ELIGIBILTY CRITERIA</w:t>
            </w:r>
          </w:p>
        </w:tc>
        <w:tc>
          <w:tcPr>
            <w:tcW w:w="5862" w:type="dxa"/>
          </w:tcPr>
          <w:p w14:paraId="1C741C95" w14:textId="77777777" w:rsidR="0079629B" w:rsidRPr="0079629B" w:rsidRDefault="0079629B" w:rsidP="0079629B">
            <w:pPr>
              <w:widowControl/>
              <w:autoSpaceDE/>
              <w:autoSpaceDN/>
              <w:adjustRightInd/>
              <w:jc w:val="both"/>
              <w:rPr>
                <w:rFonts w:hAnsi="Calibri" w:cs="Calibri"/>
                <w:b/>
              </w:rPr>
            </w:pPr>
            <w:r w:rsidRPr="0079629B">
              <w:rPr>
                <w:rFonts w:hAnsi="Calibri" w:cs="Calibri"/>
                <w:b/>
              </w:rPr>
              <w:t>DOCUMENTATIONS REQUIRED</w:t>
            </w:r>
          </w:p>
        </w:tc>
      </w:tr>
      <w:tr w:rsidR="0079629B" w:rsidRPr="0079629B" w14:paraId="11D55201" w14:textId="77777777" w:rsidTr="00FA3E85">
        <w:trPr>
          <w:trHeight w:val="2462"/>
        </w:trPr>
        <w:tc>
          <w:tcPr>
            <w:tcW w:w="3119" w:type="dxa"/>
          </w:tcPr>
          <w:p w14:paraId="1D2819B5" w14:textId="77777777" w:rsidR="0079629B" w:rsidRPr="0079629B" w:rsidRDefault="0079629B" w:rsidP="0079629B">
            <w:pPr>
              <w:widowControl/>
              <w:autoSpaceDE/>
              <w:autoSpaceDN/>
              <w:adjustRightInd/>
              <w:jc w:val="both"/>
              <w:rPr>
                <w:rFonts w:hAnsi="Calibri" w:cs="Calibri"/>
              </w:rPr>
            </w:pPr>
            <w:r w:rsidRPr="0079629B">
              <w:rPr>
                <w:rFonts w:hAnsi="Calibri" w:cs="Calibri"/>
              </w:rPr>
              <w:t>High Priority</w:t>
            </w:r>
          </w:p>
          <w:p w14:paraId="266EFE43" w14:textId="77777777" w:rsidR="0079629B" w:rsidRPr="0079629B" w:rsidRDefault="0079629B" w:rsidP="0079629B">
            <w:pPr>
              <w:widowControl/>
              <w:autoSpaceDE/>
              <w:autoSpaceDN/>
              <w:adjustRightInd/>
              <w:jc w:val="both"/>
              <w:rPr>
                <w:rFonts w:hAnsi="Calibri" w:cs="Calibri"/>
              </w:rPr>
            </w:pPr>
          </w:p>
          <w:p w14:paraId="0B1D0B16" w14:textId="77777777" w:rsidR="0079629B" w:rsidRPr="0079629B" w:rsidRDefault="0079629B" w:rsidP="0079629B">
            <w:pPr>
              <w:widowControl/>
              <w:autoSpaceDE/>
              <w:autoSpaceDN/>
              <w:adjustRightInd/>
              <w:jc w:val="both"/>
              <w:rPr>
                <w:rFonts w:hAnsi="Calibri" w:cs="Calibri"/>
              </w:rPr>
            </w:pPr>
            <w:r w:rsidRPr="0079629B">
              <w:rPr>
                <w:rFonts w:hAnsi="Calibri" w:cs="Calibri"/>
              </w:rPr>
              <w:t xml:space="preserve">For defined vulnerable groups </w:t>
            </w:r>
          </w:p>
          <w:p w14:paraId="743F0E0D" w14:textId="77777777" w:rsidR="0079629B" w:rsidRPr="0079629B" w:rsidRDefault="0079629B" w:rsidP="0079629B">
            <w:pPr>
              <w:widowControl/>
              <w:autoSpaceDE/>
              <w:autoSpaceDN/>
              <w:adjustRightInd/>
              <w:jc w:val="both"/>
              <w:rPr>
                <w:rFonts w:hAnsi="Calibri" w:cs="Calibri"/>
              </w:rPr>
            </w:pPr>
          </w:p>
        </w:tc>
        <w:tc>
          <w:tcPr>
            <w:tcW w:w="6946" w:type="dxa"/>
          </w:tcPr>
          <w:p w14:paraId="320AF85E" w14:textId="77777777" w:rsidR="0079629B" w:rsidRPr="0079629B" w:rsidRDefault="0079629B" w:rsidP="0079629B">
            <w:pPr>
              <w:widowControl/>
              <w:autoSpaceDE/>
              <w:autoSpaceDN/>
              <w:adjustRightInd/>
              <w:jc w:val="both"/>
              <w:rPr>
                <w:rFonts w:hAnsi="Calibri" w:cs="Calibri"/>
              </w:rPr>
            </w:pPr>
            <w:r w:rsidRPr="0079629B">
              <w:rPr>
                <w:rFonts w:hAnsi="Calibri" w:cs="Calibri"/>
              </w:rPr>
              <w:t xml:space="preserve">The defined vulnerable groups are students 16 </w:t>
            </w:r>
            <w:r w:rsidRPr="0079629B">
              <w:rPr>
                <w:rFonts w:hAnsi="Calibri" w:cs="Calibri"/>
              </w:rPr>
              <w:t>–</w:t>
            </w:r>
            <w:r w:rsidRPr="0079629B">
              <w:rPr>
                <w:rFonts w:hAnsi="Calibri" w:cs="Calibri"/>
              </w:rPr>
              <w:t xml:space="preserve"> 19 who are in:</w:t>
            </w:r>
          </w:p>
          <w:p w14:paraId="69E6FA80" w14:textId="77777777" w:rsidR="0079629B" w:rsidRPr="0079629B" w:rsidRDefault="0079629B" w:rsidP="0079629B">
            <w:pPr>
              <w:widowControl/>
              <w:numPr>
                <w:ilvl w:val="0"/>
                <w:numId w:val="16"/>
              </w:numPr>
              <w:pBdr>
                <w:top w:val="nil"/>
                <w:left w:val="nil"/>
                <w:bottom w:val="nil"/>
                <w:right w:val="nil"/>
                <w:between w:val="nil"/>
              </w:pBdr>
              <w:autoSpaceDE/>
              <w:autoSpaceDN/>
              <w:adjustRightInd/>
              <w:spacing w:line="276" w:lineRule="auto"/>
              <w:jc w:val="both"/>
              <w:rPr>
                <w:rFonts w:ascii="Cambria" w:eastAsia="Cambria" w:hAnsi="Cambria" w:cs="Cambria"/>
                <w:color w:val="000000"/>
              </w:rPr>
            </w:pPr>
            <w:r w:rsidRPr="0079629B">
              <w:rPr>
                <w:rFonts w:hAnsi="Calibri" w:cs="Calibri"/>
                <w:color w:val="000000"/>
              </w:rPr>
              <w:t>In care or a care leaver</w:t>
            </w:r>
          </w:p>
          <w:p w14:paraId="5D24DDDC" w14:textId="77777777" w:rsidR="0079629B" w:rsidRPr="0079629B" w:rsidRDefault="0079629B" w:rsidP="0079629B">
            <w:pPr>
              <w:widowControl/>
              <w:numPr>
                <w:ilvl w:val="0"/>
                <w:numId w:val="16"/>
              </w:numPr>
              <w:pBdr>
                <w:top w:val="nil"/>
                <w:left w:val="nil"/>
                <w:bottom w:val="nil"/>
                <w:right w:val="nil"/>
                <w:between w:val="nil"/>
              </w:pBdr>
              <w:autoSpaceDE/>
              <w:autoSpaceDN/>
              <w:adjustRightInd/>
              <w:spacing w:line="276" w:lineRule="auto"/>
              <w:jc w:val="both"/>
              <w:rPr>
                <w:rFonts w:ascii="Cambria" w:eastAsia="Cambria" w:hAnsi="Cambria" w:cs="Cambria"/>
                <w:color w:val="000000"/>
              </w:rPr>
            </w:pPr>
            <w:r w:rsidRPr="0079629B">
              <w:rPr>
                <w:rFonts w:hAnsi="Calibri" w:cs="Calibri"/>
                <w:color w:val="000000"/>
              </w:rPr>
              <w:t>Receiving income support or universal credit in their own name as they financially support themselves.</w:t>
            </w:r>
          </w:p>
          <w:p w14:paraId="6A602732" w14:textId="77777777" w:rsidR="0079629B" w:rsidRPr="0079629B" w:rsidRDefault="0079629B" w:rsidP="0079629B">
            <w:pPr>
              <w:widowControl/>
              <w:numPr>
                <w:ilvl w:val="0"/>
                <w:numId w:val="16"/>
              </w:numPr>
              <w:pBdr>
                <w:top w:val="nil"/>
                <w:left w:val="nil"/>
                <w:bottom w:val="nil"/>
                <w:right w:val="nil"/>
                <w:between w:val="nil"/>
              </w:pBdr>
              <w:autoSpaceDE/>
              <w:autoSpaceDN/>
              <w:adjustRightInd/>
              <w:spacing w:after="200" w:line="276" w:lineRule="auto"/>
              <w:jc w:val="both"/>
              <w:rPr>
                <w:rFonts w:ascii="Cambria" w:eastAsia="Cambria" w:hAnsi="Cambria" w:cs="Cambria"/>
                <w:color w:val="000000"/>
              </w:rPr>
            </w:pPr>
            <w:r w:rsidRPr="0079629B">
              <w:rPr>
                <w:rFonts w:hAnsi="Calibri" w:cs="Calibri"/>
                <w:color w:val="000000"/>
              </w:rPr>
              <w:t>Receiving Disability Living Allowance (DLA) or Personal Independence Payments (PIP) or Employment Support Allowance (ESA)</w:t>
            </w:r>
          </w:p>
          <w:p w14:paraId="05CCA70C" w14:textId="3AB56EF0" w:rsidR="0079629B" w:rsidRPr="0079629B" w:rsidRDefault="0079629B" w:rsidP="0079629B">
            <w:pPr>
              <w:widowControl/>
              <w:autoSpaceDE/>
              <w:autoSpaceDN/>
              <w:adjustRightInd/>
              <w:jc w:val="both"/>
              <w:rPr>
                <w:rFonts w:hAnsi="Calibri" w:cs="Calibri"/>
              </w:rPr>
            </w:pPr>
            <w:r w:rsidRPr="0079629B">
              <w:rPr>
                <w:rFonts w:hAnsi="Calibri" w:cs="Calibri"/>
              </w:rPr>
              <w:t xml:space="preserve">In some </w:t>
            </w:r>
            <w:r w:rsidR="00FA3E85" w:rsidRPr="0079629B">
              <w:rPr>
                <w:rFonts w:hAnsi="Calibri" w:cs="Calibri"/>
              </w:rPr>
              <w:t>cases,</w:t>
            </w:r>
            <w:r w:rsidRPr="0079629B">
              <w:rPr>
                <w:rFonts w:hAnsi="Calibri" w:cs="Calibri"/>
              </w:rPr>
              <w:t xml:space="preserve"> a student may meet the eligibility criteria for the defined vulnerable group, however, they are not in need of the financial support or may not have any relevant costs.</w:t>
            </w:r>
          </w:p>
        </w:tc>
        <w:tc>
          <w:tcPr>
            <w:tcW w:w="5862" w:type="dxa"/>
          </w:tcPr>
          <w:p w14:paraId="173130D5" w14:textId="77777777" w:rsidR="0079629B" w:rsidRPr="0079629B" w:rsidRDefault="0079629B" w:rsidP="0079629B">
            <w:pPr>
              <w:widowControl/>
              <w:numPr>
                <w:ilvl w:val="0"/>
                <w:numId w:val="16"/>
              </w:numPr>
              <w:pBdr>
                <w:top w:val="nil"/>
                <w:left w:val="nil"/>
                <w:bottom w:val="nil"/>
                <w:right w:val="nil"/>
                <w:between w:val="nil"/>
              </w:pBdr>
              <w:autoSpaceDE/>
              <w:autoSpaceDN/>
              <w:adjustRightInd/>
              <w:spacing w:line="276" w:lineRule="auto"/>
              <w:jc w:val="both"/>
              <w:rPr>
                <w:rFonts w:ascii="Cambria" w:eastAsia="Cambria" w:hAnsi="Cambria" w:cs="Cambria"/>
                <w:color w:val="000000"/>
              </w:rPr>
            </w:pPr>
            <w:r w:rsidRPr="0079629B">
              <w:rPr>
                <w:rFonts w:hAnsi="Calibri" w:cs="Calibri"/>
                <w:color w:val="000000"/>
              </w:rPr>
              <w:t xml:space="preserve">In care or a care leaver are required to provide written confirmation of their current or previous status from the relevant local authority. Either a letter or email clearly showing it from the local authority. </w:t>
            </w:r>
          </w:p>
          <w:p w14:paraId="552B1B11" w14:textId="77777777" w:rsidR="0079629B" w:rsidRPr="0079629B" w:rsidRDefault="0079629B" w:rsidP="0079629B">
            <w:pPr>
              <w:widowControl/>
              <w:numPr>
                <w:ilvl w:val="0"/>
                <w:numId w:val="16"/>
              </w:numPr>
              <w:pBdr>
                <w:top w:val="nil"/>
                <w:left w:val="nil"/>
                <w:bottom w:val="nil"/>
                <w:right w:val="nil"/>
                <w:between w:val="nil"/>
              </w:pBdr>
              <w:autoSpaceDE/>
              <w:autoSpaceDN/>
              <w:adjustRightInd/>
              <w:spacing w:line="276" w:lineRule="auto"/>
              <w:jc w:val="both"/>
              <w:rPr>
                <w:rFonts w:ascii="Cambria" w:eastAsia="Cambria" w:hAnsi="Cambria" w:cs="Cambria"/>
                <w:color w:val="000000"/>
              </w:rPr>
            </w:pPr>
            <w:r w:rsidRPr="0079629B">
              <w:rPr>
                <w:rFonts w:hAnsi="Calibri" w:cs="Calibri"/>
                <w:color w:val="000000"/>
              </w:rPr>
              <w:t>Copy of Income Support or Universal Credit notice in the student</w:t>
            </w:r>
            <w:r w:rsidRPr="0079629B">
              <w:rPr>
                <w:rFonts w:hAnsi="Calibri" w:cs="Calibri"/>
                <w:color w:val="000000"/>
              </w:rPr>
              <w:t>’</w:t>
            </w:r>
            <w:r w:rsidRPr="0079629B">
              <w:rPr>
                <w:rFonts w:hAnsi="Calibri" w:cs="Calibri"/>
                <w:color w:val="000000"/>
              </w:rPr>
              <w:t>s name from the DWP must be provided.</w:t>
            </w:r>
          </w:p>
          <w:p w14:paraId="71BA4426" w14:textId="77777777" w:rsidR="0079629B" w:rsidRPr="0079629B" w:rsidRDefault="0079629B" w:rsidP="0079629B">
            <w:pPr>
              <w:widowControl/>
              <w:numPr>
                <w:ilvl w:val="0"/>
                <w:numId w:val="16"/>
              </w:numPr>
              <w:pBdr>
                <w:top w:val="nil"/>
                <w:left w:val="nil"/>
                <w:bottom w:val="nil"/>
                <w:right w:val="nil"/>
                <w:between w:val="nil"/>
              </w:pBdr>
              <w:autoSpaceDE/>
              <w:autoSpaceDN/>
              <w:adjustRightInd/>
              <w:spacing w:after="200" w:line="276" w:lineRule="auto"/>
              <w:jc w:val="both"/>
              <w:rPr>
                <w:rFonts w:ascii="Cambria" w:eastAsia="Cambria" w:hAnsi="Cambria" w:cs="Cambria"/>
                <w:color w:val="000000"/>
              </w:rPr>
            </w:pPr>
            <w:r w:rsidRPr="0079629B">
              <w:rPr>
                <w:rFonts w:hAnsi="Calibri" w:cs="Calibri"/>
                <w:color w:val="000000"/>
              </w:rPr>
              <w:t>A copy of DLA or PIP or ESA must be provided.</w:t>
            </w:r>
          </w:p>
        </w:tc>
      </w:tr>
      <w:tr w:rsidR="0079629B" w:rsidRPr="0079629B" w14:paraId="0B28E5B9" w14:textId="77777777" w:rsidTr="00FA3E85">
        <w:trPr>
          <w:trHeight w:val="3249"/>
        </w:trPr>
        <w:tc>
          <w:tcPr>
            <w:tcW w:w="3119" w:type="dxa"/>
          </w:tcPr>
          <w:p w14:paraId="3FB7AEEE" w14:textId="77777777" w:rsidR="0079629B" w:rsidRPr="0079629B" w:rsidRDefault="0079629B" w:rsidP="0079629B">
            <w:pPr>
              <w:widowControl/>
              <w:autoSpaceDE/>
              <w:autoSpaceDN/>
              <w:adjustRightInd/>
              <w:jc w:val="both"/>
              <w:rPr>
                <w:rFonts w:hAnsi="Calibri" w:cs="Calibri"/>
              </w:rPr>
            </w:pPr>
            <w:r w:rsidRPr="0079629B">
              <w:rPr>
                <w:rFonts w:hAnsi="Calibri" w:cs="Calibri"/>
              </w:rPr>
              <w:t>Medium Priority</w:t>
            </w:r>
          </w:p>
          <w:p w14:paraId="04BEADA4" w14:textId="77777777" w:rsidR="0079629B" w:rsidRPr="0079629B" w:rsidRDefault="0079629B" w:rsidP="0079629B">
            <w:pPr>
              <w:widowControl/>
              <w:autoSpaceDE/>
              <w:autoSpaceDN/>
              <w:adjustRightInd/>
              <w:jc w:val="both"/>
              <w:rPr>
                <w:rFonts w:hAnsi="Calibri" w:cs="Calibri"/>
              </w:rPr>
            </w:pPr>
          </w:p>
          <w:p w14:paraId="22182381" w14:textId="77777777" w:rsidR="0079629B" w:rsidRPr="0079629B" w:rsidRDefault="0079629B" w:rsidP="0079629B">
            <w:pPr>
              <w:widowControl/>
              <w:autoSpaceDE/>
              <w:autoSpaceDN/>
              <w:adjustRightInd/>
              <w:jc w:val="both"/>
              <w:rPr>
                <w:rFonts w:hAnsi="Calibri" w:cs="Calibri"/>
              </w:rPr>
            </w:pPr>
            <w:r w:rsidRPr="0079629B">
              <w:rPr>
                <w:rFonts w:hAnsi="Calibri" w:cs="Calibri"/>
              </w:rPr>
              <w:t xml:space="preserve">Discretionary Bursary Fund - Band 1 </w:t>
            </w:r>
          </w:p>
        </w:tc>
        <w:tc>
          <w:tcPr>
            <w:tcW w:w="6946" w:type="dxa"/>
          </w:tcPr>
          <w:p w14:paraId="1316C4D0" w14:textId="77777777" w:rsidR="0079629B" w:rsidRPr="0079629B" w:rsidRDefault="0079629B" w:rsidP="0079629B">
            <w:pPr>
              <w:widowControl/>
              <w:autoSpaceDE/>
              <w:autoSpaceDN/>
              <w:adjustRightInd/>
              <w:jc w:val="both"/>
              <w:rPr>
                <w:rFonts w:hAnsi="Calibri" w:cs="Calibri"/>
              </w:rPr>
            </w:pPr>
            <w:r w:rsidRPr="0079629B">
              <w:rPr>
                <w:rFonts w:hAnsi="Calibri" w:cs="Calibri"/>
              </w:rPr>
              <w:t xml:space="preserve">For students aged 16 </w:t>
            </w:r>
            <w:r w:rsidRPr="0079629B">
              <w:rPr>
                <w:rFonts w:hAnsi="Calibri" w:cs="Calibri"/>
              </w:rPr>
              <w:t>–</w:t>
            </w:r>
            <w:r w:rsidRPr="0079629B">
              <w:rPr>
                <w:rFonts w:hAnsi="Calibri" w:cs="Calibri"/>
              </w:rPr>
              <w:t xml:space="preserve"> 19 </w:t>
            </w:r>
          </w:p>
          <w:p w14:paraId="6B8914D6" w14:textId="77777777" w:rsidR="0079629B" w:rsidRPr="0079629B" w:rsidRDefault="0079629B" w:rsidP="0079629B">
            <w:pPr>
              <w:widowControl/>
              <w:autoSpaceDE/>
              <w:autoSpaceDN/>
              <w:adjustRightInd/>
              <w:jc w:val="both"/>
              <w:rPr>
                <w:rFonts w:hAnsi="Calibri" w:cs="Calibri"/>
              </w:rPr>
            </w:pPr>
          </w:p>
          <w:p w14:paraId="04F13534" w14:textId="5354BE95" w:rsidR="0079629B" w:rsidRPr="0079629B" w:rsidRDefault="0079629B" w:rsidP="0079629B">
            <w:pPr>
              <w:widowControl/>
              <w:autoSpaceDE/>
              <w:autoSpaceDN/>
              <w:adjustRightInd/>
              <w:jc w:val="both"/>
              <w:rPr>
                <w:rFonts w:hAnsi="Calibri" w:cs="Calibri"/>
              </w:rPr>
            </w:pPr>
            <w:r w:rsidRPr="0079629B">
              <w:rPr>
                <w:rFonts w:hAnsi="Calibri" w:cs="Calibri"/>
              </w:rPr>
              <w:t xml:space="preserve">Have a gross household income less than </w:t>
            </w:r>
            <w:r w:rsidR="00C4312F" w:rsidRPr="0079629B">
              <w:rPr>
                <w:rFonts w:hAnsi="Calibri" w:cs="Calibri"/>
              </w:rPr>
              <w:t>£</w:t>
            </w:r>
            <w:r w:rsidR="00C4312F" w:rsidRPr="0079629B">
              <w:rPr>
                <w:rFonts w:hAnsi="Calibri" w:cs="Calibri"/>
              </w:rPr>
              <w:t>16,190.</w:t>
            </w:r>
          </w:p>
          <w:p w14:paraId="3492CF41" w14:textId="77777777" w:rsidR="0079629B" w:rsidRPr="0079629B" w:rsidRDefault="0079629B" w:rsidP="0079629B">
            <w:pPr>
              <w:widowControl/>
              <w:autoSpaceDE/>
              <w:autoSpaceDN/>
              <w:adjustRightInd/>
              <w:jc w:val="both"/>
              <w:rPr>
                <w:rFonts w:hAnsi="Calibri" w:cs="Calibri"/>
              </w:rPr>
            </w:pPr>
          </w:p>
          <w:p w14:paraId="7F25AF66" w14:textId="77777777" w:rsidR="0079629B" w:rsidRPr="0079629B" w:rsidRDefault="0079629B" w:rsidP="0079629B">
            <w:pPr>
              <w:widowControl/>
              <w:autoSpaceDE/>
              <w:autoSpaceDN/>
              <w:adjustRightInd/>
              <w:jc w:val="both"/>
              <w:rPr>
                <w:rFonts w:hAnsi="Calibri" w:cs="Calibri"/>
              </w:rPr>
            </w:pPr>
            <w:r w:rsidRPr="0079629B">
              <w:rPr>
                <w:rFonts w:hAnsi="Calibri" w:cs="Calibri"/>
              </w:rPr>
              <w:t xml:space="preserve">OR </w:t>
            </w:r>
          </w:p>
          <w:p w14:paraId="63C6E47F" w14:textId="77777777" w:rsidR="0079629B" w:rsidRPr="0079629B" w:rsidRDefault="0079629B" w:rsidP="0079629B">
            <w:pPr>
              <w:widowControl/>
              <w:autoSpaceDE/>
              <w:autoSpaceDN/>
              <w:adjustRightInd/>
              <w:jc w:val="both"/>
              <w:rPr>
                <w:rFonts w:hAnsi="Calibri" w:cs="Calibri"/>
              </w:rPr>
            </w:pPr>
          </w:p>
          <w:p w14:paraId="6038D37F" w14:textId="77777777" w:rsidR="0079629B" w:rsidRPr="0079629B" w:rsidRDefault="0079629B" w:rsidP="0079629B">
            <w:pPr>
              <w:widowControl/>
              <w:autoSpaceDE/>
              <w:autoSpaceDN/>
              <w:adjustRightInd/>
              <w:jc w:val="both"/>
              <w:rPr>
                <w:rFonts w:hAnsi="Calibri" w:cs="Calibri"/>
              </w:rPr>
            </w:pPr>
            <w:r w:rsidRPr="0079629B">
              <w:rPr>
                <w:rFonts w:hAnsi="Calibri" w:cs="Calibri"/>
              </w:rPr>
              <w:t>Are entitled to Free School Meals</w:t>
            </w:r>
          </w:p>
        </w:tc>
        <w:tc>
          <w:tcPr>
            <w:tcW w:w="5862" w:type="dxa"/>
          </w:tcPr>
          <w:p w14:paraId="7F169689" w14:textId="77777777" w:rsidR="0079629B" w:rsidRPr="0079629B" w:rsidRDefault="0079629B" w:rsidP="0079629B">
            <w:pPr>
              <w:widowControl/>
              <w:autoSpaceDE/>
              <w:autoSpaceDN/>
              <w:adjustRightInd/>
              <w:jc w:val="both"/>
              <w:rPr>
                <w:rFonts w:hAnsi="Calibri" w:cs="Calibri"/>
              </w:rPr>
            </w:pPr>
            <w:r w:rsidRPr="0079629B">
              <w:rPr>
                <w:rFonts w:hAnsi="Calibri" w:cs="Calibri"/>
              </w:rPr>
              <w:t>Evidence of household income such as:</w:t>
            </w:r>
          </w:p>
          <w:p w14:paraId="2099F916" w14:textId="77777777" w:rsidR="0079629B" w:rsidRPr="0079629B" w:rsidRDefault="0079629B" w:rsidP="0079629B">
            <w:pPr>
              <w:widowControl/>
              <w:numPr>
                <w:ilvl w:val="0"/>
                <w:numId w:val="17"/>
              </w:numPr>
              <w:pBdr>
                <w:top w:val="nil"/>
                <w:left w:val="nil"/>
                <w:bottom w:val="nil"/>
                <w:right w:val="nil"/>
                <w:between w:val="nil"/>
              </w:pBdr>
              <w:autoSpaceDE/>
              <w:autoSpaceDN/>
              <w:adjustRightInd/>
              <w:spacing w:line="276" w:lineRule="auto"/>
              <w:jc w:val="both"/>
              <w:rPr>
                <w:rFonts w:ascii="Cambria" w:eastAsia="Cambria" w:hAnsi="Cambria" w:cs="Cambria"/>
                <w:color w:val="000000"/>
              </w:rPr>
            </w:pPr>
            <w:r w:rsidRPr="0079629B">
              <w:rPr>
                <w:rFonts w:hAnsi="Calibri" w:cs="Calibri"/>
                <w:color w:val="000000"/>
              </w:rPr>
              <w:t>P60 AND last 3 months</w:t>
            </w:r>
            <w:r w:rsidRPr="0079629B">
              <w:rPr>
                <w:rFonts w:hAnsi="Calibri" w:cs="Calibri"/>
                <w:color w:val="000000"/>
              </w:rPr>
              <w:t>’</w:t>
            </w:r>
            <w:r w:rsidRPr="0079629B">
              <w:rPr>
                <w:rFonts w:hAnsi="Calibri" w:cs="Calibri"/>
                <w:color w:val="000000"/>
              </w:rPr>
              <w:t xml:space="preserve"> payslips</w:t>
            </w:r>
          </w:p>
          <w:p w14:paraId="4DF58973" w14:textId="77777777" w:rsidR="0079629B" w:rsidRPr="0079629B" w:rsidRDefault="0079629B" w:rsidP="0079629B">
            <w:pPr>
              <w:widowControl/>
              <w:numPr>
                <w:ilvl w:val="0"/>
                <w:numId w:val="17"/>
              </w:numPr>
              <w:pBdr>
                <w:top w:val="nil"/>
                <w:left w:val="nil"/>
                <w:bottom w:val="nil"/>
                <w:right w:val="nil"/>
                <w:between w:val="nil"/>
              </w:pBdr>
              <w:autoSpaceDE/>
              <w:autoSpaceDN/>
              <w:adjustRightInd/>
              <w:spacing w:line="276" w:lineRule="auto"/>
              <w:jc w:val="both"/>
              <w:rPr>
                <w:rFonts w:ascii="Cambria" w:eastAsia="Cambria" w:hAnsi="Cambria" w:cs="Cambria"/>
                <w:color w:val="000000"/>
              </w:rPr>
            </w:pPr>
            <w:r w:rsidRPr="0079629B">
              <w:rPr>
                <w:rFonts w:hAnsi="Calibri" w:cs="Calibri"/>
                <w:color w:val="000000"/>
              </w:rPr>
              <w:t>Self-employment income evidence</w:t>
            </w:r>
          </w:p>
          <w:p w14:paraId="5FA6CD0E" w14:textId="77777777" w:rsidR="0079629B" w:rsidRPr="0079629B" w:rsidRDefault="0079629B" w:rsidP="0079629B">
            <w:pPr>
              <w:widowControl/>
              <w:numPr>
                <w:ilvl w:val="0"/>
                <w:numId w:val="17"/>
              </w:numPr>
              <w:pBdr>
                <w:top w:val="nil"/>
                <w:left w:val="nil"/>
                <w:bottom w:val="nil"/>
                <w:right w:val="nil"/>
                <w:between w:val="nil"/>
              </w:pBdr>
              <w:autoSpaceDE/>
              <w:autoSpaceDN/>
              <w:adjustRightInd/>
              <w:spacing w:line="276" w:lineRule="auto"/>
              <w:jc w:val="both"/>
              <w:rPr>
                <w:rFonts w:ascii="Cambria" w:eastAsia="Cambria" w:hAnsi="Cambria" w:cs="Cambria"/>
                <w:color w:val="000000"/>
              </w:rPr>
            </w:pPr>
            <w:r w:rsidRPr="0079629B">
              <w:rPr>
                <w:rFonts w:hAnsi="Calibri" w:cs="Calibri"/>
                <w:color w:val="000000"/>
              </w:rPr>
              <w:t xml:space="preserve">Benefit award notice from DWP dated in the </w:t>
            </w:r>
            <w:r w:rsidRPr="00314D10">
              <w:rPr>
                <w:rFonts w:hAnsi="Calibri" w:cs="Calibri"/>
                <w:b/>
                <w:bCs/>
                <w:color w:val="000000"/>
              </w:rPr>
              <w:t>last 6 months</w:t>
            </w:r>
            <w:r w:rsidRPr="0079629B">
              <w:rPr>
                <w:rFonts w:hAnsi="Calibri" w:cs="Calibri"/>
                <w:color w:val="000000"/>
              </w:rPr>
              <w:t xml:space="preserve">. Older notices accepted </w:t>
            </w:r>
            <w:r w:rsidRPr="0079629B">
              <w:rPr>
                <w:rFonts w:hAnsi="Calibri" w:cs="Calibri"/>
                <w:b/>
                <w:color w:val="000000"/>
              </w:rPr>
              <w:t xml:space="preserve">if </w:t>
            </w:r>
            <w:r w:rsidRPr="0079629B">
              <w:rPr>
                <w:rFonts w:hAnsi="Calibri" w:cs="Calibri"/>
                <w:color w:val="000000"/>
              </w:rPr>
              <w:t>accompanied with recent bank statements naming benefit received</w:t>
            </w:r>
          </w:p>
          <w:p w14:paraId="1D15687B" w14:textId="77777777" w:rsidR="0079629B" w:rsidRPr="0079629B" w:rsidRDefault="0079629B" w:rsidP="0079629B">
            <w:pPr>
              <w:widowControl/>
              <w:numPr>
                <w:ilvl w:val="0"/>
                <w:numId w:val="17"/>
              </w:numPr>
              <w:pBdr>
                <w:top w:val="nil"/>
                <w:left w:val="nil"/>
                <w:bottom w:val="nil"/>
                <w:right w:val="nil"/>
                <w:between w:val="nil"/>
              </w:pBdr>
              <w:autoSpaceDE/>
              <w:autoSpaceDN/>
              <w:adjustRightInd/>
              <w:spacing w:line="276" w:lineRule="auto"/>
              <w:jc w:val="both"/>
              <w:rPr>
                <w:rFonts w:ascii="Cambria" w:eastAsia="Cambria" w:hAnsi="Cambria" w:cs="Cambria"/>
                <w:color w:val="000000"/>
              </w:rPr>
            </w:pPr>
            <w:r w:rsidRPr="0079629B">
              <w:rPr>
                <w:rFonts w:hAnsi="Calibri" w:cs="Calibri"/>
                <w:color w:val="000000"/>
              </w:rPr>
              <w:t>Working Tax Credit/Child Tax Credit award notice</w:t>
            </w:r>
          </w:p>
          <w:p w14:paraId="5955FAB8" w14:textId="77777777" w:rsidR="0079629B" w:rsidRPr="0079629B" w:rsidRDefault="0079629B" w:rsidP="0079629B">
            <w:pPr>
              <w:widowControl/>
              <w:numPr>
                <w:ilvl w:val="0"/>
                <w:numId w:val="17"/>
              </w:numPr>
              <w:pBdr>
                <w:top w:val="nil"/>
                <w:left w:val="nil"/>
                <w:bottom w:val="nil"/>
                <w:right w:val="nil"/>
                <w:between w:val="nil"/>
              </w:pBdr>
              <w:autoSpaceDE/>
              <w:autoSpaceDN/>
              <w:adjustRightInd/>
              <w:spacing w:line="276" w:lineRule="auto"/>
              <w:jc w:val="both"/>
              <w:rPr>
                <w:rFonts w:ascii="Cambria" w:eastAsia="Cambria" w:hAnsi="Cambria" w:cs="Cambria"/>
                <w:color w:val="000000"/>
              </w:rPr>
            </w:pPr>
            <w:r w:rsidRPr="0079629B">
              <w:rPr>
                <w:rFonts w:hAnsi="Calibri" w:cs="Calibri"/>
                <w:color w:val="000000"/>
              </w:rPr>
              <w:t xml:space="preserve">Universal </w:t>
            </w:r>
            <w:r w:rsidRPr="0079629B">
              <w:rPr>
                <w:rFonts w:hAnsi="Calibri" w:cs="Calibri"/>
                <w:color w:val="000000"/>
              </w:rPr>
              <w:t>–</w:t>
            </w:r>
            <w:r w:rsidRPr="0079629B">
              <w:rPr>
                <w:rFonts w:hAnsi="Calibri" w:cs="Calibri"/>
                <w:color w:val="000000"/>
              </w:rPr>
              <w:t xml:space="preserve"> 3 most recent monthly award statements to estimate assumed income for the full year</w:t>
            </w:r>
          </w:p>
          <w:p w14:paraId="52803BFC" w14:textId="77777777" w:rsidR="0079629B" w:rsidRPr="0079629B" w:rsidRDefault="0079629B" w:rsidP="0079629B">
            <w:pPr>
              <w:widowControl/>
              <w:numPr>
                <w:ilvl w:val="0"/>
                <w:numId w:val="17"/>
              </w:numPr>
              <w:pBdr>
                <w:top w:val="nil"/>
                <w:left w:val="nil"/>
                <w:bottom w:val="nil"/>
                <w:right w:val="nil"/>
                <w:between w:val="nil"/>
              </w:pBdr>
              <w:autoSpaceDE/>
              <w:autoSpaceDN/>
              <w:adjustRightInd/>
              <w:spacing w:line="276" w:lineRule="auto"/>
              <w:jc w:val="both"/>
              <w:rPr>
                <w:rFonts w:ascii="Cambria" w:eastAsia="Cambria" w:hAnsi="Cambria" w:cs="Cambria"/>
                <w:color w:val="000000"/>
              </w:rPr>
            </w:pPr>
            <w:r w:rsidRPr="0079629B">
              <w:rPr>
                <w:rFonts w:hAnsi="Calibri" w:cs="Calibri"/>
                <w:color w:val="000000"/>
              </w:rPr>
              <w:t>Company or private pension statement if in receipt</w:t>
            </w:r>
          </w:p>
          <w:p w14:paraId="1C8A15E7" w14:textId="77777777" w:rsidR="0079629B" w:rsidRPr="0079629B" w:rsidRDefault="0079629B" w:rsidP="0079629B">
            <w:pPr>
              <w:widowControl/>
              <w:numPr>
                <w:ilvl w:val="0"/>
                <w:numId w:val="17"/>
              </w:numPr>
              <w:pBdr>
                <w:top w:val="nil"/>
                <w:left w:val="nil"/>
                <w:bottom w:val="nil"/>
                <w:right w:val="nil"/>
                <w:between w:val="nil"/>
              </w:pBdr>
              <w:autoSpaceDE/>
              <w:autoSpaceDN/>
              <w:adjustRightInd/>
              <w:spacing w:after="200" w:line="276" w:lineRule="auto"/>
              <w:jc w:val="both"/>
              <w:rPr>
                <w:rFonts w:ascii="Cambria" w:eastAsia="Cambria" w:hAnsi="Cambria" w:cs="Cambria"/>
                <w:color w:val="000000"/>
              </w:rPr>
            </w:pPr>
            <w:r w:rsidRPr="0079629B">
              <w:rPr>
                <w:rFonts w:hAnsi="Calibri" w:cs="Calibri"/>
                <w:color w:val="000000"/>
              </w:rPr>
              <w:t>Support under VI of the Immigration Act 1999 award letter</w:t>
            </w:r>
          </w:p>
          <w:p w14:paraId="78771336" w14:textId="77777777" w:rsidR="0079629B" w:rsidRPr="0079629B" w:rsidRDefault="0079629B" w:rsidP="0079629B">
            <w:pPr>
              <w:widowControl/>
              <w:autoSpaceDE/>
              <w:autoSpaceDN/>
              <w:adjustRightInd/>
              <w:jc w:val="both"/>
              <w:rPr>
                <w:rFonts w:hAnsi="Calibri" w:cs="Calibri"/>
              </w:rPr>
            </w:pPr>
            <w:r w:rsidRPr="0079629B">
              <w:rPr>
                <w:rFonts w:hAnsi="Calibri" w:cs="Calibri"/>
              </w:rPr>
              <w:t>Certified letter from the Local Authority regarding Free School Meals</w:t>
            </w:r>
          </w:p>
        </w:tc>
      </w:tr>
      <w:tr w:rsidR="0079629B" w:rsidRPr="0079629B" w14:paraId="62E06DD8" w14:textId="77777777" w:rsidTr="00FA3E85">
        <w:trPr>
          <w:trHeight w:val="1344"/>
        </w:trPr>
        <w:tc>
          <w:tcPr>
            <w:tcW w:w="3119" w:type="dxa"/>
          </w:tcPr>
          <w:p w14:paraId="3B019B49" w14:textId="77777777" w:rsidR="0079629B" w:rsidRPr="0079629B" w:rsidRDefault="0079629B" w:rsidP="0079629B">
            <w:pPr>
              <w:widowControl/>
              <w:autoSpaceDE/>
              <w:autoSpaceDN/>
              <w:adjustRightInd/>
              <w:jc w:val="both"/>
              <w:rPr>
                <w:rFonts w:hAnsi="Calibri" w:cs="Calibri"/>
              </w:rPr>
            </w:pPr>
            <w:r w:rsidRPr="0079629B">
              <w:rPr>
                <w:rFonts w:hAnsi="Calibri" w:cs="Calibri"/>
              </w:rPr>
              <w:t xml:space="preserve">Low Priority </w:t>
            </w:r>
          </w:p>
          <w:p w14:paraId="47AF1862" w14:textId="77777777" w:rsidR="0079629B" w:rsidRPr="0079629B" w:rsidRDefault="0079629B" w:rsidP="0079629B">
            <w:pPr>
              <w:widowControl/>
              <w:autoSpaceDE/>
              <w:autoSpaceDN/>
              <w:adjustRightInd/>
              <w:jc w:val="both"/>
              <w:rPr>
                <w:rFonts w:hAnsi="Calibri" w:cs="Calibri"/>
              </w:rPr>
            </w:pPr>
          </w:p>
          <w:p w14:paraId="234751C7" w14:textId="77777777" w:rsidR="0079629B" w:rsidRPr="0079629B" w:rsidRDefault="0079629B" w:rsidP="0079629B">
            <w:pPr>
              <w:widowControl/>
              <w:autoSpaceDE/>
              <w:autoSpaceDN/>
              <w:adjustRightInd/>
              <w:jc w:val="both"/>
              <w:rPr>
                <w:rFonts w:hAnsi="Calibri" w:cs="Calibri"/>
              </w:rPr>
            </w:pPr>
            <w:r w:rsidRPr="0079629B">
              <w:rPr>
                <w:rFonts w:hAnsi="Calibri" w:cs="Calibri"/>
              </w:rPr>
              <w:t xml:space="preserve">Discretionary Bursary Fund </w:t>
            </w:r>
            <w:r w:rsidRPr="0079629B">
              <w:rPr>
                <w:rFonts w:hAnsi="Calibri" w:cs="Calibri"/>
              </w:rPr>
              <w:t>–</w:t>
            </w:r>
            <w:r w:rsidRPr="0079629B">
              <w:rPr>
                <w:rFonts w:hAnsi="Calibri" w:cs="Calibri"/>
              </w:rPr>
              <w:t xml:space="preserve"> Band 2</w:t>
            </w:r>
          </w:p>
          <w:p w14:paraId="02190189" w14:textId="77777777" w:rsidR="0079629B" w:rsidRPr="0079629B" w:rsidRDefault="0079629B" w:rsidP="0079629B">
            <w:pPr>
              <w:widowControl/>
              <w:autoSpaceDE/>
              <w:autoSpaceDN/>
              <w:adjustRightInd/>
              <w:jc w:val="both"/>
              <w:rPr>
                <w:rFonts w:hAnsi="Calibri" w:cs="Calibri"/>
              </w:rPr>
            </w:pPr>
          </w:p>
          <w:p w14:paraId="145C87C4" w14:textId="77777777" w:rsidR="0079629B" w:rsidRPr="0079629B" w:rsidRDefault="0079629B" w:rsidP="0079629B">
            <w:pPr>
              <w:widowControl/>
              <w:autoSpaceDE/>
              <w:autoSpaceDN/>
              <w:adjustRightInd/>
              <w:jc w:val="both"/>
              <w:rPr>
                <w:rFonts w:hAnsi="Calibri" w:cs="Calibri"/>
              </w:rPr>
            </w:pPr>
          </w:p>
          <w:p w14:paraId="3CD11703" w14:textId="77777777" w:rsidR="0079629B" w:rsidRPr="0079629B" w:rsidRDefault="0079629B" w:rsidP="0079629B">
            <w:pPr>
              <w:widowControl/>
              <w:autoSpaceDE/>
              <w:autoSpaceDN/>
              <w:adjustRightInd/>
              <w:jc w:val="both"/>
              <w:rPr>
                <w:rFonts w:hAnsi="Calibri" w:cs="Calibri"/>
              </w:rPr>
            </w:pPr>
          </w:p>
        </w:tc>
        <w:tc>
          <w:tcPr>
            <w:tcW w:w="6946" w:type="dxa"/>
          </w:tcPr>
          <w:p w14:paraId="3C6CB065" w14:textId="77777777" w:rsidR="0079629B" w:rsidRPr="0079629B" w:rsidRDefault="0079629B" w:rsidP="0079629B">
            <w:pPr>
              <w:widowControl/>
              <w:autoSpaceDE/>
              <w:autoSpaceDN/>
              <w:adjustRightInd/>
              <w:jc w:val="both"/>
              <w:rPr>
                <w:rFonts w:hAnsi="Calibri" w:cs="Calibri"/>
              </w:rPr>
            </w:pPr>
            <w:r w:rsidRPr="0079629B">
              <w:rPr>
                <w:rFonts w:hAnsi="Calibri" w:cs="Calibri"/>
              </w:rPr>
              <w:t xml:space="preserve">For students aged 16 </w:t>
            </w:r>
            <w:r w:rsidRPr="0079629B">
              <w:rPr>
                <w:rFonts w:hAnsi="Calibri" w:cs="Calibri"/>
              </w:rPr>
              <w:t>–</w:t>
            </w:r>
            <w:r w:rsidRPr="0079629B">
              <w:rPr>
                <w:rFonts w:hAnsi="Calibri" w:cs="Calibri"/>
              </w:rPr>
              <w:t xml:space="preserve"> 19</w:t>
            </w:r>
          </w:p>
          <w:p w14:paraId="30B7F885" w14:textId="77777777" w:rsidR="0079629B" w:rsidRPr="0079629B" w:rsidRDefault="0079629B" w:rsidP="0079629B">
            <w:pPr>
              <w:widowControl/>
              <w:autoSpaceDE/>
              <w:autoSpaceDN/>
              <w:adjustRightInd/>
              <w:jc w:val="both"/>
              <w:rPr>
                <w:rFonts w:hAnsi="Calibri" w:cs="Calibri"/>
              </w:rPr>
            </w:pPr>
          </w:p>
          <w:p w14:paraId="1CC5DA63" w14:textId="47A4514D" w:rsidR="0079629B" w:rsidRPr="0079629B" w:rsidRDefault="0079629B" w:rsidP="0079629B">
            <w:pPr>
              <w:widowControl/>
              <w:autoSpaceDE/>
              <w:autoSpaceDN/>
              <w:adjustRightInd/>
              <w:jc w:val="both"/>
              <w:rPr>
                <w:rFonts w:hAnsi="Calibri" w:cs="Calibri"/>
              </w:rPr>
            </w:pPr>
            <w:r w:rsidRPr="0079629B">
              <w:rPr>
                <w:rFonts w:hAnsi="Calibri" w:cs="Calibri"/>
              </w:rPr>
              <w:t xml:space="preserve">Have a gross household income more than </w:t>
            </w:r>
            <w:r w:rsidRPr="0079629B">
              <w:rPr>
                <w:rFonts w:hAnsi="Calibri" w:cs="Calibri"/>
              </w:rPr>
              <w:t>£</w:t>
            </w:r>
            <w:r w:rsidRPr="0079629B">
              <w:rPr>
                <w:rFonts w:hAnsi="Calibri" w:cs="Calibri"/>
              </w:rPr>
              <w:t xml:space="preserve">16,190 and less than </w:t>
            </w:r>
            <w:r w:rsidR="0008790B" w:rsidRPr="0008790B">
              <w:rPr>
                <w:rFonts w:hAnsi="Calibri" w:cs="Calibri"/>
              </w:rPr>
              <w:t>£</w:t>
            </w:r>
            <w:r w:rsidR="0008790B" w:rsidRPr="0008790B">
              <w:rPr>
                <w:rFonts w:hAnsi="Calibri" w:cs="Calibri"/>
              </w:rPr>
              <w:t>25,521</w:t>
            </w:r>
          </w:p>
        </w:tc>
        <w:tc>
          <w:tcPr>
            <w:tcW w:w="5862" w:type="dxa"/>
            <w:vMerge w:val="restart"/>
          </w:tcPr>
          <w:p w14:paraId="6D57DA29" w14:textId="77777777" w:rsidR="0079629B" w:rsidRPr="0079629B" w:rsidRDefault="0079629B" w:rsidP="0079629B">
            <w:pPr>
              <w:widowControl/>
              <w:autoSpaceDE/>
              <w:autoSpaceDN/>
              <w:adjustRightInd/>
              <w:jc w:val="both"/>
              <w:rPr>
                <w:rFonts w:hAnsi="Calibri" w:cs="Calibri"/>
              </w:rPr>
            </w:pPr>
            <w:r w:rsidRPr="0079629B">
              <w:rPr>
                <w:rFonts w:hAnsi="Calibri" w:cs="Calibri"/>
              </w:rPr>
              <w:t>Evidence of household income such as:</w:t>
            </w:r>
          </w:p>
          <w:p w14:paraId="5E593AB3" w14:textId="77777777" w:rsidR="0079629B" w:rsidRPr="0079629B" w:rsidRDefault="0079629B" w:rsidP="0079629B">
            <w:pPr>
              <w:widowControl/>
              <w:autoSpaceDE/>
              <w:autoSpaceDN/>
              <w:adjustRightInd/>
              <w:jc w:val="both"/>
              <w:rPr>
                <w:rFonts w:hAnsi="Calibri" w:cs="Calibri"/>
              </w:rPr>
            </w:pPr>
          </w:p>
          <w:p w14:paraId="202DBCC5" w14:textId="77777777" w:rsidR="0079629B" w:rsidRPr="0079629B" w:rsidRDefault="0079629B" w:rsidP="0079629B">
            <w:pPr>
              <w:widowControl/>
              <w:numPr>
                <w:ilvl w:val="0"/>
                <w:numId w:val="17"/>
              </w:numPr>
              <w:pBdr>
                <w:top w:val="nil"/>
                <w:left w:val="nil"/>
                <w:bottom w:val="nil"/>
                <w:right w:val="nil"/>
                <w:between w:val="nil"/>
              </w:pBdr>
              <w:autoSpaceDE/>
              <w:autoSpaceDN/>
              <w:adjustRightInd/>
              <w:spacing w:line="276" w:lineRule="auto"/>
              <w:jc w:val="both"/>
              <w:rPr>
                <w:rFonts w:ascii="Cambria" w:eastAsia="Cambria" w:hAnsi="Cambria" w:cs="Cambria"/>
                <w:color w:val="000000"/>
              </w:rPr>
            </w:pPr>
            <w:r w:rsidRPr="0079629B">
              <w:rPr>
                <w:rFonts w:hAnsi="Calibri" w:cs="Calibri"/>
                <w:color w:val="000000"/>
              </w:rPr>
              <w:t>P60 AND last 3 months</w:t>
            </w:r>
            <w:r w:rsidRPr="0079629B">
              <w:rPr>
                <w:rFonts w:hAnsi="Calibri" w:cs="Calibri"/>
                <w:color w:val="000000"/>
              </w:rPr>
              <w:t>’</w:t>
            </w:r>
            <w:r w:rsidRPr="0079629B">
              <w:rPr>
                <w:rFonts w:hAnsi="Calibri" w:cs="Calibri"/>
                <w:color w:val="000000"/>
              </w:rPr>
              <w:t xml:space="preserve"> payslips</w:t>
            </w:r>
          </w:p>
          <w:p w14:paraId="15AF9FF2" w14:textId="77777777" w:rsidR="0079629B" w:rsidRPr="0079629B" w:rsidRDefault="0079629B" w:rsidP="0079629B">
            <w:pPr>
              <w:widowControl/>
              <w:numPr>
                <w:ilvl w:val="0"/>
                <w:numId w:val="17"/>
              </w:numPr>
              <w:pBdr>
                <w:top w:val="nil"/>
                <w:left w:val="nil"/>
                <w:bottom w:val="nil"/>
                <w:right w:val="nil"/>
                <w:between w:val="nil"/>
              </w:pBdr>
              <w:autoSpaceDE/>
              <w:autoSpaceDN/>
              <w:adjustRightInd/>
              <w:spacing w:line="276" w:lineRule="auto"/>
              <w:jc w:val="both"/>
              <w:rPr>
                <w:rFonts w:ascii="Cambria" w:eastAsia="Cambria" w:hAnsi="Cambria" w:cs="Cambria"/>
                <w:color w:val="000000"/>
              </w:rPr>
            </w:pPr>
            <w:r w:rsidRPr="0079629B">
              <w:rPr>
                <w:rFonts w:hAnsi="Calibri" w:cs="Calibri"/>
                <w:color w:val="000000"/>
              </w:rPr>
              <w:t>Self-employment income evidence</w:t>
            </w:r>
          </w:p>
          <w:p w14:paraId="0D97BA3E" w14:textId="77777777" w:rsidR="0079629B" w:rsidRPr="0079629B" w:rsidRDefault="0079629B" w:rsidP="0079629B">
            <w:pPr>
              <w:widowControl/>
              <w:numPr>
                <w:ilvl w:val="0"/>
                <w:numId w:val="17"/>
              </w:numPr>
              <w:pBdr>
                <w:top w:val="nil"/>
                <w:left w:val="nil"/>
                <w:bottom w:val="nil"/>
                <w:right w:val="nil"/>
                <w:between w:val="nil"/>
              </w:pBdr>
              <w:autoSpaceDE/>
              <w:autoSpaceDN/>
              <w:adjustRightInd/>
              <w:spacing w:line="276" w:lineRule="auto"/>
              <w:jc w:val="both"/>
              <w:rPr>
                <w:rFonts w:ascii="Cambria" w:eastAsia="Cambria" w:hAnsi="Cambria" w:cs="Cambria"/>
                <w:color w:val="000000"/>
              </w:rPr>
            </w:pPr>
            <w:r w:rsidRPr="0079629B">
              <w:rPr>
                <w:rFonts w:hAnsi="Calibri" w:cs="Calibri"/>
                <w:color w:val="000000"/>
              </w:rPr>
              <w:t xml:space="preserve">Benefit award notice from DWP dated in the </w:t>
            </w:r>
            <w:r w:rsidRPr="00314D10">
              <w:rPr>
                <w:rFonts w:hAnsi="Calibri" w:cs="Calibri"/>
                <w:b/>
                <w:bCs/>
                <w:color w:val="000000"/>
              </w:rPr>
              <w:t>last 6 months</w:t>
            </w:r>
            <w:r w:rsidRPr="0079629B">
              <w:rPr>
                <w:rFonts w:hAnsi="Calibri" w:cs="Calibri"/>
                <w:color w:val="000000"/>
              </w:rPr>
              <w:t xml:space="preserve">. Older notices accepted </w:t>
            </w:r>
            <w:r w:rsidRPr="0079629B">
              <w:rPr>
                <w:rFonts w:hAnsi="Calibri" w:cs="Calibri"/>
                <w:b/>
                <w:color w:val="000000"/>
              </w:rPr>
              <w:t xml:space="preserve">if </w:t>
            </w:r>
            <w:r w:rsidRPr="0079629B">
              <w:rPr>
                <w:rFonts w:hAnsi="Calibri" w:cs="Calibri"/>
                <w:color w:val="000000"/>
              </w:rPr>
              <w:t>accompanied with recent bank statements naming benefit received</w:t>
            </w:r>
          </w:p>
          <w:p w14:paraId="10D0A043" w14:textId="77777777" w:rsidR="0079629B" w:rsidRPr="0079629B" w:rsidRDefault="0079629B" w:rsidP="0079629B">
            <w:pPr>
              <w:widowControl/>
              <w:numPr>
                <w:ilvl w:val="0"/>
                <w:numId w:val="17"/>
              </w:numPr>
              <w:pBdr>
                <w:top w:val="nil"/>
                <w:left w:val="nil"/>
                <w:bottom w:val="nil"/>
                <w:right w:val="nil"/>
                <w:between w:val="nil"/>
              </w:pBdr>
              <w:autoSpaceDE/>
              <w:autoSpaceDN/>
              <w:adjustRightInd/>
              <w:spacing w:line="276" w:lineRule="auto"/>
              <w:jc w:val="both"/>
              <w:rPr>
                <w:rFonts w:ascii="Cambria" w:eastAsia="Cambria" w:hAnsi="Cambria" w:cs="Cambria"/>
                <w:color w:val="000000"/>
              </w:rPr>
            </w:pPr>
            <w:r w:rsidRPr="0079629B">
              <w:rPr>
                <w:rFonts w:hAnsi="Calibri" w:cs="Calibri"/>
                <w:color w:val="000000"/>
              </w:rPr>
              <w:t>Working Tax Credit/Child Tax Credit award notice</w:t>
            </w:r>
          </w:p>
          <w:p w14:paraId="2EA0E59C" w14:textId="77777777" w:rsidR="0079629B" w:rsidRPr="0079629B" w:rsidRDefault="0079629B" w:rsidP="0079629B">
            <w:pPr>
              <w:widowControl/>
              <w:numPr>
                <w:ilvl w:val="0"/>
                <w:numId w:val="17"/>
              </w:numPr>
              <w:pBdr>
                <w:top w:val="nil"/>
                <w:left w:val="nil"/>
                <w:bottom w:val="nil"/>
                <w:right w:val="nil"/>
                <w:between w:val="nil"/>
              </w:pBdr>
              <w:autoSpaceDE/>
              <w:autoSpaceDN/>
              <w:adjustRightInd/>
              <w:spacing w:line="276" w:lineRule="auto"/>
              <w:jc w:val="both"/>
              <w:rPr>
                <w:rFonts w:ascii="Cambria" w:eastAsia="Cambria" w:hAnsi="Cambria" w:cs="Cambria"/>
                <w:color w:val="000000"/>
              </w:rPr>
            </w:pPr>
            <w:r w:rsidRPr="0079629B">
              <w:rPr>
                <w:rFonts w:hAnsi="Calibri" w:cs="Calibri"/>
                <w:color w:val="000000"/>
              </w:rPr>
              <w:t xml:space="preserve">Universal </w:t>
            </w:r>
            <w:r w:rsidRPr="0079629B">
              <w:rPr>
                <w:rFonts w:hAnsi="Calibri" w:cs="Calibri"/>
                <w:color w:val="000000"/>
              </w:rPr>
              <w:t>–</w:t>
            </w:r>
            <w:r w:rsidRPr="0079629B">
              <w:rPr>
                <w:rFonts w:hAnsi="Calibri" w:cs="Calibri"/>
                <w:color w:val="000000"/>
              </w:rPr>
              <w:t xml:space="preserve"> 3 most recent monthly award statements to estimate assumed income for the full year</w:t>
            </w:r>
          </w:p>
          <w:p w14:paraId="6D955F25" w14:textId="77777777" w:rsidR="0079629B" w:rsidRPr="0079629B" w:rsidRDefault="0079629B" w:rsidP="0079629B">
            <w:pPr>
              <w:widowControl/>
              <w:numPr>
                <w:ilvl w:val="0"/>
                <w:numId w:val="17"/>
              </w:numPr>
              <w:pBdr>
                <w:top w:val="nil"/>
                <w:left w:val="nil"/>
                <w:bottom w:val="nil"/>
                <w:right w:val="nil"/>
                <w:between w:val="nil"/>
              </w:pBdr>
              <w:autoSpaceDE/>
              <w:autoSpaceDN/>
              <w:adjustRightInd/>
              <w:spacing w:line="276" w:lineRule="auto"/>
              <w:jc w:val="both"/>
              <w:rPr>
                <w:rFonts w:ascii="Cambria" w:eastAsia="Cambria" w:hAnsi="Cambria" w:cs="Cambria"/>
                <w:color w:val="000000"/>
              </w:rPr>
            </w:pPr>
            <w:r w:rsidRPr="0079629B">
              <w:rPr>
                <w:rFonts w:hAnsi="Calibri" w:cs="Calibri"/>
                <w:color w:val="000000"/>
              </w:rPr>
              <w:t>Company or private pension statement if in receipt</w:t>
            </w:r>
          </w:p>
          <w:p w14:paraId="1670079A" w14:textId="77777777" w:rsidR="0079629B" w:rsidRPr="0079629B" w:rsidRDefault="0079629B" w:rsidP="0079629B">
            <w:pPr>
              <w:widowControl/>
              <w:numPr>
                <w:ilvl w:val="0"/>
                <w:numId w:val="17"/>
              </w:numPr>
              <w:pBdr>
                <w:top w:val="nil"/>
                <w:left w:val="nil"/>
                <w:bottom w:val="nil"/>
                <w:right w:val="nil"/>
                <w:between w:val="nil"/>
              </w:pBdr>
              <w:autoSpaceDE/>
              <w:autoSpaceDN/>
              <w:adjustRightInd/>
              <w:spacing w:after="200" w:line="276" w:lineRule="auto"/>
              <w:jc w:val="both"/>
              <w:rPr>
                <w:rFonts w:ascii="Cambria" w:eastAsia="Cambria" w:hAnsi="Cambria" w:cs="Cambria"/>
                <w:color w:val="000000"/>
              </w:rPr>
            </w:pPr>
            <w:r w:rsidRPr="0079629B">
              <w:rPr>
                <w:rFonts w:hAnsi="Calibri" w:cs="Calibri"/>
                <w:color w:val="000000"/>
              </w:rPr>
              <w:t>Support under VI of the Immigration Act 1999 award letter</w:t>
            </w:r>
          </w:p>
        </w:tc>
      </w:tr>
      <w:tr w:rsidR="0079629B" w:rsidRPr="0079629B" w14:paraId="73064480" w14:textId="77777777" w:rsidTr="00FA3E85">
        <w:trPr>
          <w:trHeight w:val="1344"/>
        </w:trPr>
        <w:tc>
          <w:tcPr>
            <w:tcW w:w="3119" w:type="dxa"/>
          </w:tcPr>
          <w:p w14:paraId="56E2DB92" w14:textId="77777777" w:rsidR="0079629B" w:rsidRPr="0079629B" w:rsidRDefault="0079629B" w:rsidP="0079629B">
            <w:pPr>
              <w:widowControl/>
              <w:autoSpaceDE/>
              <w:autoSpaceDN/>
              <w:adjustRightInd/>
              <w:jc w:val="both"/>
              <w:rPr>
                <w:rFonts w:hAnsi="Calibri" w:cs="Calibri"/>
              </w:rPr>
            </w:pPr>
            <w:r w:rsidRPr="0079629B">
              <w:rPr>
                <w:rFonts w:hAnsi="Calibri" w:cs="Calibri"/>
              </w:rPr>
              <w:t xml:space="preserve">Lower Priority </w:t>
            </w:r>
          </w:p>
          <w:p w14:paraId="580E63A7" w14:textId="77777777" w:rsidR="0079629B" w:rsidRPr="0079629B" w:rsidRDefault="0079629B" w:rsidP="0079629B">
            <w:pPr>
              <w:widowControl/>
              <w:autoSpaceDE/>
              <w:autoSpaceDN/>
              <w:adjustRightInd/>
              <w:jc w:val="both"/>
              <w:rPr>
                <w:rFonts w:hAnsi="Calibri" w:cs="Calibri"/>
              </w:rPr>
            </w:pPr>
          </w:p>
          <w:p w14:paraId="3B11E1EC" w14:textId="77777777" w:rsidR="0079629B" w:rsidRPr="0079629B" w:rsidRDefault="0079629B" w:rsidP="0079629B">
            <w:pPr>
              <w:widowControl/>
              <w:autoSpaceDE/>
              <w:autoSpaceDN/>
              <w:adjustRightInd/>
              <w:jc w:val="both"/>
              <w:rPr>
                <w:rFonts w:hAnsi="Calibri" w:cs="Calibri"/>
              </w:rPr>
            </w:pPr>
            <w:r w:rsidRPr="0079629B">
              <w:rPr>
                <w:rFonts w:hAnsi="Calibri" w:cs="Calibri"/>
              </w:rPr>
              <w:t>Discretionary Bursary Fund - Band 3</w:t>
            </w:r>
          </w:p>
          <w:p w14:paraId="3814F5EC" w14:textId="77777777" w:rsidR="0079629B" w:rsidRPr="0079629B" w:rsidRDefault="0079629B" w:rsidP="0079629B">
            <w:pPr>
              <w:widowControl/>
              <w:autoSpaceDE/>
              <w:autoSpaceDN/>
              <w:adjustRightInd/>
              <w:jc w:val="both"/>
              <w:rPr>
                <w:rFonts w:hAnsi="Calibri" w:cs="Calibri"/>
              </w:rPr>
            </w:pPr>
          </w:p>
        </w:tc>
        <w:tc>
          <w:tcPr>
            <w:tcW w:w="6946" w:type="dxa"/>
          </w:tcPr>
          <w:p w14:paraId="172B3AC0" w14:textId="77777777" w:rsidR="0079629B" w:rsidRPr="0079629B" w:rsidRDefault="0079629B" w:rsidP="0079629B">
            <w:pPr>
              <w:widowControl/>
              <w:autoSpaceDE/>
              <w:autoSpaceDN/>
              <w:adjustRightInd/>
              <w:jc w:val="both"/>
              <w:rPr>
                <w:rFonts w:hAnsi="Calibri" w:cs="Calibri"/>
              </w:rPr>
            </w:pPr>
            <w:r w:rsidRPr="0079629B">
              <w:rPr>
                <w:rFonts w:hAnsi="Calibri" w:cs="Calibri"/>
              </w:rPr>
              <w:t xml:space="preserve">For students 16 </w:t>
            </w:r>
            <w:r w:rsidRPr="0079629B">
              <w:rPr>
                <w:rFonts w:hAnsi="Calibri" w:cs="Calibri"/>
              </w:rPr>
              <w:t>–</w:t>
            </w:r>
            <w:r w:rsidRPr="0079629B">
              <w:rPr>
                <w:rFonts w:hAnsi="Calibri" w:cs="Calibri"/>
              </w:rPr>
              <w:t xml:space="preserve"> 19 </w:t>
            </w:r>
          </w:p>
          <w:p w14:paraId="70798D52" w14:textId="4A858130" w:rsidR="0079629B" w:rsidRPr="0079629B" w:rsidRDefault="0079629B" w:rsidP="0079629B">
            <w:pPr>
              <w:widowControl/>
              <w:autoSpaceDE/>
              <w:autoSpaceDN/>
              <w:adjustRightInd/>
              <w:jc w:val="both"/>
              <w:rPr>
                <w:rFonts w:hAnsi="Calibri" w:cs="Calibri"/>
              </w:rPr>
            </w:pPr>
            <w:r w:rsidRPr="0079629B">
              <w:rPr>
                <w:rFonts w:hAnsi="Calibri" w:cs="Calibri"/>
              </w:rPr>
              <w:t xml:space="preserve">Have a gross household income more than </w:t>
            </w:r>
            <w:r w:rsidR="0008790B" w:rsidRPr="0008790B">
              <w:rPr>
                <w:rFonts w:hAnsi="Calibri" w:cs="Calibri"/>
              </w:rPr>
              <w:t>£</w:t>
            </w:r>
            <w:r w:rsidR="0008790B" w:rsidRPr="0008790B">
              <w:rPr>
                <w:rFonts w:hAnsi="Calibri" w:cs="Calibri"/>
              </w:rPr>
              <w:t>25,521</w:t>
            </w:r>
            <w:r w:rsidR="0008790B">
              <w:rPr>
                <w:rFonts w:hAnsi="Calibri" w:cs="Calibri"/>
              </w:rPr>
              <w:t xml:space="preserve"> </w:t>
            </w:r>
            <w:r w:rsidRPr="0079629B">
              <w:rPr>
                <w:rFonts w:hAnsi="Calibri" w:cs="Calibri"/>
              </w:rPr>
              <w:t xml:space="preserve">and less than </w:t>
            </w:r>
            <w:r w:rsidRPr="0079629B">
              <w:rPr>
                <w:rFonts w:hAnsi="Calibri" w:cs="Calibri"/>
              </w:rPr>
              <w:t>£</w:t>
            </w:r>
            <w:r w:rsidR="0008790B">
              <w:rPr>
                <w:rFonts w:hAnsi="Calibri" w:cs="Calibri"/>
              </w:rPr>
              <w:t>30,000</w:t>
            </w:r>
          </w:p>
        </w:tc>
        <w:tc>
          <w:tcPr>
            <w:tcW w:w="5862" w:type="dxa"/>
            <w:vMerge/>
          </w:tcPr>
          <w:p w14:paraId="022F7E20" w14:textId="77777777" w:rsidR="0079629B" w:rsidRPr="0079629B" w:rsidRDefault="0079629B" w:rsidP="0079629B">
            <w:pPr>
              <w:pBdr>
                <w:top w:val="nil"/>
                <w:left w:val="nil"/>
                <w:bottom w:val="nil"/>
                <w:right w:val="nil"/>
                <w:between w:val="nil"/>
              </w:pBdr>
              <w:autoSpaceDE/>
              <w:autoSpaceDN/>
              <w:adjustRightInd/>
              <w:spacing w:line="276" w:lineRule="auto"/>
              <w:rPr>
                <w:rFonts w:hAnsi="Calibri" w:cs="Calibri"/>
              </w:rPr>
            </w:pPr>
          </w:p>
        </w:tc>
      </w:tr>
    </w:tbl>
    <w:p w14:paraId="527EC927" w14:textId="7C38B9EC" w:rsidR="0079629B" w:rsidRPr="0079629B" w:rsidRDefault="0079629B" w:rsidP="0079629B">
      <w:pPr>
        <w:widowControl/>
        <w:autoSpaceDE/>
        <w:autoSpaceDN/>
        <w:adjustRightInd/>
        <w:spacing w:line="276" w:lineRule="auto"/>
        <w:jc w:val="both"/>
        <w:rPr>
          <w:rFonts w:ascii="Calibri" w:eastAsia="Calibri" w:hAnsi="Calibri" w:cs="Calibri"/>
          <w:b/>
          <w:sz w:val="24"/>
          <w:szCs w:val="24"/>
        </w:rPr>
        <w:sectPr w:rsidR="0079629B" w:rsidRPr="0079629B" w:rsidSect="0079629B">
          <w:type w:val="continuous"/>
          <w:pgSz w:w="16838" w:h="11906" w:orient="landscape"/>
          <w:pgMar w:top="720" w:right="720" w:bottom="720" w:left="720" w:header="708" w:footer="397" w:gutter="0"/>
          <w:pgNumType w:start="1"/>
          <w:cols w:space="720"/>
        </w:sectPr>
      </w:pPr>
      <w:r w:rsidRPr="0079629B">
        <w:rPr>
          <w:rFonts w:ascii="Calibri" w:eastAsia="Calibri" w:hAnsi="Calibri" w:cs="Calibri"/>
          <w:b/>
          <w:sz w:val="24"/>
          <w:szCs w:val="24"/>
        </w:rPr>
        <w:t xml:space="preserve">Students may submit an </w:t>
      </w:r>
      <w:r w:rsidR="00314D10" w:rsidRPr="0079629B">
        <w:rPr>
          <w:rFonts w:ascii="Calibri" w:eastAsia="Calibri" w:hAnsi="Calibri" w:cs="Calibri"/>
          <w:b/>
          <w:sz w:val="24"/>
          <w:szCs w:val="24"/>
        </w:rPr>
        <w:t>in-year</w:t>
      </w:r>
      <w:r w:rsidRPr="0079629B">
        <w:rPr>
          <w:rFonts w:ascii="Calibri" w:eastAsia="Calibri" w:hAnsi="Calibri" w:cs="Calibri"/>
          <w:b/>
          <w:sz w:val="24"/>
          <w:szCs w:val="24"/>
        </w:rPr>
        <w:t xml:space="preserve"> application form if their personal circumstances changes, however, this will be subject </w:t>
      </w:r>
      <w:r>
        <w:rPr>
          <w:rFonts w:ascii="Calibri" w:eastAsia="Calibri" w:hAnsi="Calibri" w:cs="Calibri"/>
          <w:b/>
          <w:sz w:val="24"/>
          <w:szCs w:val="24"/>
        </w:rPr>
        <w:t>to what bursary funds are left</w:t>
      </w:r>
      <w:r w:rsidR="0074301A">
        <w:rPr>
          <w:rFonts w:ascii="Calibri" w:eastAsia="Calibri" w:hAnsi="Calibri" w:cs="Calibri"/>
          <w:b/>
          <w:sz w:val="24"/>
          <w:szCs w:val="24"/>
        </w:rPr>
        <w:t>.</w:t>
      </w:r>
    </w:p>
    <w:p w14:paraId="35D3E424" w14:textId="35EB2F05" w:rsidR="00C0167A" w:rsidRDefault="00C0167A" w:rsidP="0079629B">
      <w:pPr>
        <w:shd w:val="clear" w:color="auto" w:fill="FFFFFF"/>
        <w:spacing w:before="22"/>
      </w:pPr>
    </w:p>
    <w:sectPr w:rsidR="00C0167A" w:rsidSect="00585EFD">
      <w:type w:val="continuous"/>
      <w:pgSz w:w="11906" w:h="16838"/>
      <w:pgMar w:top="720" w:right="720" w:bottom="720" w:left="720" w:header="708" w:footer="39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4A4E332"/>
    <w:lvl w:ilvl="0">
      <w:numFmt w:val="bullet"/>
      <w:lvlText w:val="*"/>
      <w:lvlJc w:val="left"/>
    </w:lvl>
  </w:abstractNum>
  <w:abstractNum w:abstractNumId="1" w15:restartNumberingAfterBreak="0">
    <w:nsid w:val="00DD520C"/>
    <w:multiLevelType w:val="multilevel"/>
    <w:tmpl w:val="DCA8C9E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011419D6"/>
    <w:multiLevelType w:val="hybridMultilevel"/>
    <w:tmpl w:val="DD0C9B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552AD"/>
    <w:multiLevelType w:val="multilevel"/>
    <w:tmpl w:val="E542CFB4"/>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6510A9E"/>
    <w:multiLevelType w:val="singleLevel"/>
    <w:tmpl w:val="E3FCF666"/>
    <w:lvl w:ilvl="0">
      <w:numFmt w:val="decimal"/>
      <w:lvlText w:val="6.%1"/>
      <w:legacy w:legacy="1" w:legacySpace="0" w:legacyIndent="547"/>
      <w:lvlJc w:val="left"/>
      <w:rPr>
        <w:rFonts w:ascii="Arial" w:hAnsi="Arial" w:cs="Arial" w:hint="default"/>
      </w:rPr>
    </w:lvl>
  </w:abstractNum>
  <w:abstractNum w:abstractNumId="5" w15:restartNumberingAfterBreak="0">
    <w:nsid w:val="11604BAD"/>
    <w:multiLevelType w:val="multilevel"/>
    <w:tmpl w:val="DEC018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4456284"/>
    <w:multiLevelType w:val="hybridMultilevel"/>
    <w:tmpl w:val="7EBA0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A40B1"/>
    <w:multiLevelType w:val="singleLevel"/>
    <w:tmpl w:val="04B637AE"/>
    <w:lvl w:ilvl="0">
      <w:numFmt w:val="decimal"/>
      <w:lvlText w:val="7.%1"/>
      <w:legacy w:legacy="1" w:legacySpace="0" w:legacyIndent="576"/>
      <w:lvlJc w:val="left"/>
      <w:rPr>
        <w:rFonts w:ascii="Arial" w:hAnsi="Arial" w:cs="Arial" w:hint="default"/>
      </w:rPr>
    </w:lvl>
  </w:abstractNum>
  <w:abstractNum w:abstractNumId="8" w15:restartNumberingAfterBreak="0">
    <w:nsid w:val="2B4364BA"/>
    <w:multiLevelType w:val="singleLevel"/>
    <w:tmpl w:val="02969450"/>
    <w:lvl w:ilvl="0">
      <w:start w:val="1"/>
      <w:numFmt w:val="decimal"/>
      <w:lvlText w:val="(%1)"/>
      <w:legacy w:legacy="1" w:legacySpace="0" w:legacyIndent="360"/>
      <w:lvlJc w:val="left"/>
      <w:rPr>
        <w:rFonts w:ascii="Arial" w:hAnsi="Arial" w:cs="Arial" w:hint="default"/>
      </w:rPr>
    </w:lvl>
  </w:abstractNum>
  <w:abstractNum w:abstractNumId="9" w15:restartNumberingAfterBreak="0">
    <w:nsid w:val="33700739"/>
    <w:multiLevelType w:val="multilevel"/>
    <w:tmpl w:val="91CA70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39352E3"/>
    <w:multiLevelType w:val="multilevel"/>
    <w:tmpl w:val="16CCF2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034EE4"/>
    <w:multiLevelType w:val="multilevel"/>
    <w:tmpl w:val="9FE8FBF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37D640E0"/>
    <w:multiLevelType w:val="multilevel"/>
    <w:tmpl w:val="08BED4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89F5E7E"/>
    <w:multiLevelType w:val="singleLevel"/>
    <w:tmpl w:val="A5DC9380"/>
    <w:lvl w:ilvl="0">
      <w:numFmt w:val="decimal"/>
      <w:lvlText w:val="3.%1"/>
      <w:legacy w:legacy="1" w:legacySpace="0" w:legacyIndent="533"/>
      <w:lvlJc w:val="left"/>
      <w:rPr>
        <w:rFonts w:ascii="Arial" w:hAnsi="Arial" w:cs="Arial" w:hint="default"/>
      </w:rPr>
    </w:lvl>
  </w:abstractNum>
  <w:abstractNum w:abstractNumId="14" w15:restartNumberingAfterBreak="0">
    <w:nsid w:val="48DC5FED"/>
    <w:multiLevelType w:val="multilevel"/>
    <w:tmpl w:val="AD04E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D69706C"/>
    <w:multiLevelType w:val="multilevel"/>
    <w:tmpl w:val="605ADDBC"/>
    <w:lvl w:ilvl="0">
      <w:start w:val="5"/>
      <w:numFmt w:val="decimal"/>
      <w:lvlText w:val="%1.0"/>
      <w:lvlJc w:val="left"/>
      <w:pPr>
        <w:ind w:left="378" w:hanging="360"/>
      </w:pPr>
      <w:rPr>
        <w:rFonts w:hint="default"/>
      </w:rPr>
    </w:lvl>
    <w:lvl w:ilvl="1">
      <w:start w:val="1"/>
      <w:numFmt w:val="decimal"/>
      <w:lvlText w:val="%1.%2"/>
      <w:lvlJc w:val="left"/>
      <w:pPr>
        <w:ind w:left="1098" w:hanging="360"/>
      </w:pPr>
      <w:rPr>
        <w:rFonts w:hint="default"/>
      </w:rPr>
    </w:lvl>
    <w:lvl w:ilvl="2">
      <w:start w:val="1"/>
      <w:numFmt w:val="decimal"/>
      <w:lvlText w:val="%1.%2.%3"/>
      <w:lvlJc w:val="left"/>
      <w:pPr>
        <w:ind w:left="2178"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78" w:hanging="1080"/>
      </w:pPr>
      <w:rPr>
        <w:rFonts w:hint="default"/>
      </w:rPr>
    </w:lvl>
    <w:lvl w:ilvl="5">
      <w:start w:val="1"/>
      <w:numFmt w:val="decimal"/>
      <w:lvlText w:val="%1.%2.%3.%4.%5.%6"/>
      <w:lvlJc w:val="left"/>
      <w:pPr>
        <w:ind w:left="4698" w:hanging="1080"/>
      </w:pPr>
      <w:rPr>
        <w:rFonts w:hint="default"/>
      </w:rPr>
    </w:lvl>
    <w:lvl w:ilvl="6">
      <w:start w:val="1"/>
      <w:numFmt w:val="decimal"/>
      <w:lvlText w:val="%1.%2.%3.%4.%5.%6.%7"/>
      <w:lvlJc w:val="left"/>
      <w:pPr>
        <w:ind w:left="5778" w:hanging="1440"/>
      </w:pPr>
      <w:rPr>
        <w:rFonts w:hint="default"/>
      </w:rPr>
    </w:lvl>
    <w:lvl w:ilvl="7">
      <w:start w:val="1"/>
      <w:numFmt w:val="decimal"/>
      <w:lvlText w:val="%1.%2.%3.%4.%5.%6.%7.%8"/>
      <w:lvlJc w:val="left"/>
      <w:pPr>
        <w:ind w:left="6498" w:hanging="1440"/>
      </w:pPr>
      <w:rPr>
        <w:rFonts w:hint="default"/>
      </w:rPr>
    </w:lvl>
    <w:lvl w:ilvl="8">
      <w:start w:val="1"/>
      <w:numFmt w:val="decimal"/>
      <w:lvlText w:val="%1.%2.%3.%4.%5.%6.%7.%8.%9"/>
      <w:lvlJc w:val="left"/>
      <w:pPr>
        <w:ind w:left="7578" w:hanging="1800"/>
      </w:pPr>
      <w:rPr>
        <w:rFonts w:hint="default"/>
      </w:rPr>
    </w:lvl>
  </w:abstractNum>
  <w:abstractNum w:abstractNumId="16" w15:restartNumberingAfterBreak="0">
    <w:nsid w:val="58C13196"/>
    <w:multiLevelType w:val="multilevel"/>
    <w:tmpl w:val="E566225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6C6AD1"/>
    <w:multiLevelType w:val="multilevel"/>
    <w:tmpl w:val="605ADDBC"/>
    <w:lvl w:ilvl="0">
      <w:start w:val="5"/>
      <w:numFmt w:val="decimal"/>
      <w:lvlText w:val="%1.0"/>
      <w:lvlJc w:val="left"/>
      <w:pPr>
        <w:ind w:left="378" w:hanging="360"/>
      </w:pPr>
      <w:rPr>
        <w:rFonts w:hint="default"/>
      </w:rPr>
    </w:lvl>
    <w:lvl w:ilvl="1">
      <w:start w:val="1"/>
      <w:numFmt w:val="decimal"/>
      <w:lvlText w:val="%1.%2"/>
      <w:lvlJc w:val="left"/>
      <w:pPr>
        <w:ind w:left="1098" w:hanging="360"/>
      </w:pPr>
      <w:rPr>
        <w:rFonts w:hint="default"/>
      </w:rPr>
    </w:lvl>
    <w:lvl w:ilvl="2">
      <w:start w:val="1"/>
      <w:numFmt w:val="decimal"/>
      <w:lvlText w:val="%1.%2.%3"/>
      <w:lvlJc w:val="left"/>
      <w:pPr>
        <w:ind w:left="2178"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78" w:hanging="1080"/>
      </w:pPr>
      <w:rPr>
        <w:rFonts w:hint="default"/>
      </w:rPr>
    </w:lvl>
    <w:lvl w:ilvl="5">
      <w:start w:val="1"/>
      <w:numFmt w:val="decimal"/>
      <w:lvlText w:val="%1.%2.%3.%4.%5.%6"/>
      <w:lvlJc w:val="left"/>
      <w:pPr>
        <w:ind w:left="4698" w:hanging="1080"/>
      </w:pPr>
      <w:rPr>
        <w:rFonts w:hint="default"/>
      </w:rPr>
    </w:lvl>
    <w:lvl w:ilvl="6">
      <w:start w:val="1"/>
      <w:numFmt w:val="decimal"/>
      <w:lvlText w:val="%1.%2.%3.%4.%5.%6.%7"/>
      <w:lvlJc w:val="left"/>
      <w:pPr>
        <w:ind w:left="5778" w:hanging="1440"/>
      </w:pPr>
      <w:rPr>
        <w:rFonts w:hint="default"/>
      </w:rPr>
    </w:lvl>
    <w:lvl w:ilvl="7">
      <w:start w:val="1"/>
      <w:numFmt w:val="decimal"/>
      <w:lvlText w:val="%1.%2.%3.%4.%5.%6.%7.%8"/>
      <w:lvlJc w:val="left"/>
      <w:pPr>
        <w:ind w:left="6498" w:hanging="1440"/>
      </w:pPr>
      <w:rPr>
        <w:rFonts w:hint="default"/>
      </w:rPr>
    </w:lvl>
    <w:lvl w:ilvl="8">
      <w:start w:val="1"/>
      <w:numFmt w:val="decimal"/>
      <w:lvlText w:val="%1.%2.%3.%4.%5.%6.%7.%8.%9"/>
      <w:lvlJc w:val="left"/>
      <w:pPr>
        <w:ind w:left="7578" w:hanging="1800"/>
      </w:pPr>
      <w:rPr>
        <w:rFonts w:hint="default"/>
      </w:rPr>
    </w:lvl>
  </w:abstractNum>
  <w:abstractNum w:abstractNumId="18" w15:restartNumberingAfterBreak="0">
    <w:nsid w:val="74EE0DCE"/>
    <w:multiLevelType w:val="multilevel"/>
    <w:tmpl w:val="985694B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16cid:durableId="914169220">
    <w:abstractNumId w:val="0"/>
    <w:lvlOverride w:ilvl="0">
      <w:lvl w:ilvl="0">
        <w:start w:val="65535"/>
        <w:numFmt w:val="bullet"/>
        <w:lvlText w:val="•"/>
        <w:legacy w:legacy="1" w:legacySpace="0" w:legacyIndent="342"/>
        <w:lvlJc w:val="left"/>
        <w:rPr>
          <w:rFonts w:ascii="Arial" w:hAnsi="Arial" w:cs="Arial" w:hint="default"/>
        </w:rPr>
      </w:lvl>
    </w:lvlOverride>
  </w:num>
  <w:num w:numId="2" w16cid:durableId="192887357">
    <w:abstractNumId w:val="0"/>
    <w:lvlOverride w:ilvl="0">
      <w:lvl w:ilvl="0">
        <w:start w:val="65535"/>
        <w:numFmt w:val="bullet"/>
        <w:lvlText w:val="•"/>
        <w:legacy w:legacy="1" w:legacySpace="0" w:legacyIndent="288"/>
        <w:lvlJc w:val="left"/>
        <w:rPr>
          <w:rFonts w:ascii="Arial" w:hAnsi="Arial" w:cs="Arial" w:hint="default"/>
        </w:rPr>
      </w:lvl>
    </w:lvlOverride>
  </w:num>
  <w:num w:numId="3" w16cid:durableId="802620857">
    <w:abstractNumId w:val="13"/>
  </w:num>
  <w:num w:numId="4" w16cid:durableId="215245705">
    <w:abstractNumId w:val="0"/>
    <w:lvlOverride w:ilvl="0">
      <w:lvl w:ilvl="0">
        <w:start w:val="65535"/>
        <w:numFmt w:val="bullet"/>
        <w:lvlText w:val="•"/>
        <w:legacy w:legacy="1" w:legacySpace="0" w:legacyIndent="360"/>
        <w:lvlJc w:val="left"/>
        <w:rPr>
          <w:rFonts w:ascii="Arial" w:hAnsi="Arial" w:cs="Arial" w:hint="default"/>
        </w:rPr>
      </w:lvl>
    </w:lvlOverride>
  </w:num>
  <w:num w:numId="5" w16cid:durableId="1877501673">
    <w:abstractNumId w:val="0"/>
    <w:lvlOverride w:ilvl="0">
      <w:lvl w:ilvl="0">
        <w:start w:val="65535"/>
        <w:numFmt w:val="bullet"/>
        <w:lvlText w:val="•"/>
        <w:legacy w:legacy="1" w:legacySpace="0" w:legacyIndent="414"/>
        <w:lvlJc w:val="left"/>
        <w:rPr>
          <w:rFonts w:ascii="Arial" w:hAnsi="Arial" w:cs="Arial" w:hint="default"/>
        </w:rPr>
      </w:lvl>
    </w:lvlOverride>
  </w:num>
  <w:num w:numId="6" w16cid:durableId="2120908221">
    <w:abstractNumId w:val="0"/>
    <w:lvlOverride w:ilvl="0">
      <w:lvl w:ilvl="0">
        <w:start w:val="65535"/>
        <w:numFmt w:val="bullet"/>
        <w:lvlText w:val="•"/>
        <w:legacy w:legacy="1" w:legacySpace="0" w:legacyIndent="349"/>
        <w:lvlJc w:val="left"/>
        <w:rPr>
          <w:rFonts w:ascii="Arial" w:hAnsi="Arial" w:cs="Arial" w:hint="default"/>
        </w:rPr>
      </w:lvl>
    </w:lvlOverride>
  </w:num>
  <w:num w:numId="7" w16cid:durableId="121923764">
    <w:abstractNumId w:val="4"/>
  </w:num>
  <w:num w:numId="8" w16cid:durableId="2079668746">
    <w:abstractNumId w:val="8"/>
  </w:num>
  <w:num w:numId="9" w16cid:durableId="1425228283">
    <w:abstractNumId w:val="7"/>
  </w:num>
  <w:num w:numId="10" w16cid:durableId="1604999370">
    <w:abstractNumId w:val="1"/>
  </w:num>
  <w:num w:numId="11" w16cid:durableId="722405462">
    <w:abstractNumId w:val="3"/>
  </w:num>
  <w:num w:numId="12" w16cid:durableId="614799356">
    <w:abstractNumId w:val="18"/>
  </w:num>
  <w:num w:numId="13" w16cid:durableId="976648768">
    <w:abstractNumId w:val="12"/>
  </w:num>
  <w:num w:numId="14" w16cid:durableId="1704792406">
    <w:abstractNumId w:val="16"/>
  </w:num>
  <w:num w:numId="15" w16cid:durableId="1140728884">
    <w:abstractNumId w:val="11"/>
  </w:num>
  <w:num w:numId="16" w16cid:durableId="163057693">
    <w:abstractNumId w:val="5"/>
  </w:num>
  <w:num w:numId="17" w16cid:durableId="1908683464">
    <w:abstractNumId w:val="9"/>
  </w:num>
  <w:num w:numId="18" w16cid:durableId="690449467">
    <w:abstractNumId w:val="15"/>
  </w:num>
  <w:num w:numId="19" w16cid:durableId="1291088241">
    <w:abstractNumId w:val="17"/>
  </w:num>
  <w:num w:numId="20" w16cid:durableId="975646758">
    <w:abstractNumId w:val="10"/>
  </w:num>
  <w:num w:numId="21" w16cid:durableId="1197621111">
    <w:abstractNumId w:val="14"/>
  </w:num>
  <w:num w:numId="22" w16cid:durableId="842819916">
    <w:abstractNumId w:val="2"/>
  </w:num>
  <w:num w:numId="23" w16cid:durableId="20596699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67A"/>
    <w:rsid w:val="00043B92"/>
    <w:rsid w:val="0008121A"/>
    <w:rsid w:val="0008790B"/>
    <w:rsid w:val="000B5B26"/>
    <w:rsid w:val="000B5C0D"/>
    <w:rsid w:val="000D76F3"/>
    <w:rsid w:val="001647DE"/>
    <w:rsid w:val="00170E84"/>
    <w:rsid w:val="001A15A0"/>
    <w:rsid w:val="001B2D03"/>
    <w:rsid w:val="001C0964"/>
    <w:rsid w:val="001D3916"/>
    <w:rsid w:val="00310246"/>
    <w:rsid w:val="00314D10"/>
    <w:rsid w:val="00364B20"/>
    <w:rsid w:val="003806EE"/>
    <w:rsid w:val="003E249E"/>
    <w:rsid w:val="0040403D"/>
    <w:rsid w:val="00424365"/>
    <w:rsid w:val="00431CFB"/>
    <w:rsid w:val="004339B7"/>
    <w:rsid w:val="00441066"/>
    <w:rsid w:val="00443987"/>
    <w:rsid w:val="004443CA"/>
    <w:rsid w:val="004466CF"/>
    <w:rsid w:val="00452098"/>
    <w:rsid w:val="004554BB"/>
    <w:rsid w:val="00456895"/>
    <w:rsid w:val="00471B82"/>
    <w:rsid w:val="004A5CA5"/>
    <w:rsid w:val="00531FA7"/>
    <w:rsid w:val="00544F41"/>
    <w:rsid w:val="00572CB9"/>
    <w:rsid w:val="00585EFD"/>
    <w:rsid w:val="005874A4"/>
    <w:rsid w:val="0059092E"/>
    <w:rsid w:val="005A18E5"/>
    <w:rsid w:val="005B3CE0"/>
    <w:rsid w:val="005E43EB"/>
    <w:rsid w:val="005E7440"/>
    <w:rsid w:val="006664B2"/>
    <w:rsid w:val="00690004"/>
    <w:rsid w:val="006918EF"/>
    <w:rsid w:val="006C447D"/>
    <w:rsid w:val="006D0E5A"/>
    <w:rsid w:val="006F468C"/>
    <w:rsid w:val="00700CAC"/>
    <w:rsid w:val="007254B7"/>
    <w:rsid w:val="00740AB9"/>
    <w:rsid w:val="00741E4C"/>
    <w:rsid w:val="0074301A"/>
    <w:rsid w:val="00757A2D"/>
    <w:rsid w:val="00794309"/>
    <w:rsid w:val="0079629B"/>
    <w:rsid w:val="00847B47"/>
    <w:rsid w:val="008D7800"/>
    <w:rsid w:val="008F76CB"/>
    <w:rsid w:val="00911845"/>
    <w:rsid w:val="0096449E"/>
    <w:rsid w:val="00967C48"/>
    <w:rsid w:val="00992CD1"/>
    <w:rsid w:val="009A4CA5"/>
    <w:rsid w:val="009B5049"/>
    <w:rsid w:val="009C7991"/>
    <w:rsid w:val="00A50D76"/>
    <w:rsid w:val="00A75BF2"/>
    <w:rsid w:val="00A8439E"/>
    <w:rsid w:val="00AA0437"/>
    <w:rsid w:val="00AB6A5E"/>
    <w:rsid w:val="00AD2B07"/>
    <w:rsid w:val="00B011D0"/>
    <w:rsid w:val="00B46017"/>
    <w:rsid w:val="00BC3FA7"/>
    <w:rsid w:val="00BD3700"/>
    <w:rsid w:val="00C0167A"/>
    <w:rsid w:val="00C2195F"/>
    <w:rsid w:val="00C25B43"/>
    <w:rsid w:val="00C4312F"/>
    <w:rsid w:val="00C57C02"/>
    <w:rsid w:val="00C6026E"/>
    <w:rsid w:val="00C832BD"/>
    <w:rsid w:val="00CB7B34"/>
    <w:rsid w:val="00DA2B5F"/>
    <w:rsid w:val="00DB6703"/>
    <w:rsid w:val="00E25D62"/>
    <w:rsid w:val="00E43E28"/>
    <w:rsid w:val="00E64CF5"/>
    <w:rsid w:val="00E73F06"/>
    <w:rsid w:val="00ED4A59"/>
    <w:rsid w:val="00EF3173"/>
    <w:rsid w:val="00F1675C"/>
    <w:rsid w:val="00F17F54"/>
    <w:rsid w:val="00F61294"/>
    <w:rsid w:val="00F67043"/>
    <w:rsid w:val="00FA0EDF"/>
    <w:rsid w:val="00FA3E85"/>
    <w:rsid w:val="00FE0AE2"/>
    <w:rsid w:val="00FE5C6F"/>
    <w:rsid w:val="19D9C716"/>
    <w:rsid w:val="1FC51997"/>
    <w:rsid w:val="2669B223"/>
    <w:rsid w:val="2923FBD3"/>
    <w:rsid w:val="33C7CEAD"/>
    <w:rsid w:val="40925399"/>
    <w:rsid w:val="55EBB1E8"/>
    <w:rsid w:val="5890A4F3"/>
    <w:rsid w:val="5EBD2EFF"/>
    <w:rsid w:val="66A60EEC"/>
    <w:rsid w:val="6E999A57"/>
    <w:rsid w:val="733C0CD1"/>
    <w:rsid w:val="764B0BE4"/>
    <w:rsid w:val="7F615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2D99FD"/>
  <w14:defaultImageDpi w14:val="0"/>
  <w15:docId w15:val="{679ACD12-2522-44D9-959E-523E92B4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CE0"/>
    <w:rPr>
      <w:color w:val="0563C1" w:themeColor="hyperlink"/>
      <w:u w:val="single"/>
    </w:rPr>
  </w:style>
  <w:style w:type="character" w:styleId="FollowedHyperlink">
    <w:name w:val="FollowedHyperlink"/>
    <w:basedOn w:val="DefaultParagraphFont"/>
    <w:uiPriority w:val="99"/>
    <w:semiHidden/>
    <w:unhideWhenUsed/>
    <w:rsid w:val="005B3CE0"/>
    <w:rPr>
      <w:color w:val="954F72" w:themeColor="followedHyperlink"/>
      <w:u w:val="single"/>
    </w:rPr>
  </w:style>
  <w:style w:type="table" w:customStyle="1" w:styleId="TableGrid1">
    <w:name w:val="Table Grid1"/>
    <w:basedOn w:val="TableNormal"/>
    <w:next w:val="TableGrid"/>
    <w:uiPriority w:val="59"/>
    <w:rsid w:val="00690004"/>
    <w:pPr>
      <w:spacing w:after="0" w:line="240" w:lineRule="auto"/>
    </w:pPr>
    <w:rPr>
      <w:rFonts w:ascii="Calibri"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90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E28"/>
    <w:rPr>
      <w:rFonts w:ascii="Segoe UI" w:hAnsi="Segoe UI" w:cs="Segoe UI"/>
      <w:sz w:val="18"/>
      <w:szCs w:val="18"/>
    </w:rPr>
  </w:style>
  <w:style w:type="paragraph" w:styleId="ListParagraph">
    <w:name w:val="List Paragraph"/>
    <w:basedOn w:val="Normal"/>
    <w:uiPriority w:val="34"/>
    <w:qFormat/>
    <w:rsid w:val="009A4CA5"/>
    <w:pPr>
      <w:ind w:left="720"/>
      <w:contextualSpacing/>
    </w:pPr>
  </w:style>
  <w:style w:type="character" w:styleId="UnresolvedMention">
    <w:name w:val="Unresolved Mention"/>
    <w:basedOn w:val="DefaultParagraphFont"/>
    <w:uiPriority w:val="99"/>
    <w:semiHidden/>
    <w:unhideWhenUsed/>
    <w:rsid w:val="003E2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nestbevinbursary.applicaa.com/1" TargetMode="External"/><Relationship Id="rId5" Type="http://schemas.openxmlformats.org/officeDocument/2006/relationships/numbering" Target="numbering.xml"/><Relationship Id="rId10" Type="http://schemas.openxmlformats.org/officeDocument/2006/relationships/hyperlink" Target="https://www.gov.uk/government/publications/16-to-19-bursary-fund-guide-2024-to-2025-academic-year/16-to-19-bursary-fund-guide-2024-to-2025-academic-year"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4494d23-44a8-44f7-9ad3-64dd36451f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814753AA9D1847A6B20F5C8C57FECE" ma:contentTypeVersion="16" ma:contentTypeDescription="Create a new document." ma:contentTypeScope="" ma:versionID="bf212815e8bbf76db08e91f5b93e2247">
  <xsd:schema xmlns:xsd="http://www.w3.org/2001/XMLSchema" xmlns:xs="http://www.w3.org/2001/XMLSchema" xmlns:p="http://schemas.microsoft.com/office/2006/metadata/properties" xmlns:ns3="b4494d23-44a8-44f7-9ad3-64dd36451f01" xmlns:ns4="8246a76b-089c-4d9f-aab9-beef35773832" targetNamespace="http://schemas.microsoft.com/office/2006/metadata/properties" ma:root="true" ma:fieldsID="f48d46ddfd9c0106ce74fe4ac6724d5a" ns3:_="" ns4:_="">
    <xsd:import namespace="b4494d23-44a8-44f7-9ad3-64dd36451f01"/>
    <xsd:import namespace="8246a76b-089c-4d9f-aab9-beef357738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94d23-44a8-44f7-9ad3-64dd36451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6a76b-089c-4d9f-aab9-beef357738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0600B-CE78-424A-91FB-8617457E6768}">
  <ds:schemaRefs>
    <ds:schemaRef ds:uri="http://schemas.microsoft.com/office/2006/metadata/properties"/>
    <ds:schemaRef ds:uri="http://schemas.microsoft.com/office/infopath/2007/PartnerControls"/>
    <ds:schemaRef ds:uri="b4494d23-44a8-44f7-9ad3-64dd36451f01"/>
  </ds:schemaRefs>
</ds:datastoreItem>
</file>

<file path=customXml/itemProps2.xml><?xml version="1.0" encoding="utf-8"?>
<ds:datastoreItem xmlns:ds="http://schemas.openxmlformats.org/officeDocument/2006/customXml" ds:itemID="{B47D3018-31C9-42F2-848B-EFB6C6ECE635}">
  <ds:schemaRefs>
    <ds:schemaRef ds:uri="http://schemas.microsoft.com/sharepoint/v3/contenttype/forms"/>
  </ds:schemaRefs>
</ds:datastoreItem>
</file>

<file path=customXml/itemProps3.xml><?xml version="1.0" encoding="utf-8"?>
<ds:datastoreItem xmlns:ds="http://schemas.openxmlformats.org/officeDocument/2006/customXml" ds:itemID="{5515604C-FD66-4BF0-AD06-EF0B8E15C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94d23-44a8-44f7-9ad3-64dd36451f01"/>
    <ds:schemaRef ds:uri="8246a76b-089c-4d9f-aab9-beef35773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648A0-615B-49BE-9D5D-F0D34E9A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2207</Words>
  <Characters>12583</Characters>
  <Application>Microsoft Office Word</Application>
  <DocSecurity>4</DocSecurity>
  <Lines>104</Lines>
  <Paragraphs>29</Paragraphs>
  <ScaleCrop>false</ScaleCrop>
  <Company/>
  <LinksUpToDate>false</LinksUpToDate>
  <CharactersWithSpaces>14761</CharactersWithSpaces>
  <SharedDoc>false</SharedDoc>
  <HLinks>
    <vt:vector size="12" baseType="variant">
      <vt:variant>
        <vt:i4>65544</vt:i4>
      </vt:variant>
      <vt:variant>
        <vt:i4>3</vt:i4>
      </vt:variant>
      <vt:variant>
        <vt:i4>0</vt:i4>
      </vt:variant>
      <vt:variant>
        <vt:i4>5</vt:i4>
      </vt:variant>
      <vt:variant>
        <vt:lpwstr>https://ernestbevinbursary.applicaa.com/1</vt:lpwstr>
      </vt:variant>
      <vt:variant>
        <vt:lpwstr/>
      </vt:variant>
      <vt:variant>
        <vt:i4>720983</vt:i4>
      </vt:variant>
      <vt:variant>
        <vt:i4>0</vt:i4>
      </vt:variant>
      <vt:variant>
        <vt:i4>0</vt:i4>
      </vt:variant>
      <vt:variant>
        <vt:i4>5</vt:i4>
      </vt:variant>
      <vt:variant>
        <vt:lpwstr>https://www.gov.uk/government/publications/16-to-19-bursary-fund-guide-2024-to-2025-academic-year/16-to-19-bursary-fund-guide-2024-to-2025-academic-year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fin4</dc:creator>
  <cp:keywords/>
  <dc:description/>
  <cp:lastModifiedBy>Chidi IWEHA</cp:lastModifiedBy>
  <cp:revision>50</cp:revision>
  <cp:lastPrinted>2022-08-22T21:06:00Z</cp:lastPrinted>
  <dcterms:created xsi:type="dcterms:W3CDTF">2023-07-23T15:17:00Z</dcterms:created>
  <dcterms:modified xsi:type="dcterms:W3CDTF">2024-08-31T14:15:00Z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0x010100BF814753AA9D1847A6B20F5C8C57FECE</vt:lpwstr>
  </property>
</Properties>
</file>